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03A96A" w14:textId="77777777" w:rsidR="001F4E97" w:rsidRDefault="001F4E97" w:rsidP="002D7538">
      <w:pPr>
        <w:jc w:val="center"/>
        <w:rPr>
          <w:b/>
        </w:rPr>
      </w:pPr>
    </w:p>
    <w:p w14:paraId="5FCD2DC7" w14:textId="7AACC3B2" w:rsidR="002D7538" w:rsidRPr="00EE259D" w:rsidRDefault="002D7538" w:rsidP="002D7538">
      <w:pPr>
        <w:jc w:val="center"/>
        <w:rPr>
          <w:b/>
        </w:rPr>
      </w:pPr>
      <w:r w:rsidRPr="00EE259D">
        <w:rPr>
          <w:b/>
          <w:noProof/>
        </w:rPr>
        <w:drawing>
          <wp:anchor distT="0" distB="0" distL="114300" distR="114300" simplePos="0" relativeHeight="251659264" behindDoc="1" locked="0" layoutInCell="1" allowOverlap="1" wp14:anchorId="5974B9D9" wp14:editId="6E0AB17D">
            <wp:simplePos x="0" y="0"/>
            <wp:positionH relativeFrom="column">
              <wp:posOffset>-228600</wp:posOffset>
            </wp:positionH>
            <wp:positionV relativeFrom="paragraph">
              <wp:posOffset>-685800</wp:posOffset>
            </wp:positionV>
            <wp:extent cx="800100" cy="800100"/>
            <wp:effectExtent l="0" t="0" r="12700" b="12700"/>
            <wp:wrapTight wrapText="bothSides">
              <wp:wrapPolygon edited="0">
                <wp:start x="0" y="0"/>
                <wp:lineTo x="0" y="21257"/>
                <wp:lineTo x="21257" y="21257"/>
                <wp:lineTo x="21257" y="0"/>
                <wp:lineTo x="0" y="0"/>
              </wp:wrapPolygon>
            </wp:wrapTight>
            <wp:docPr id="2" name="Picture 4" descr="amsseal-blue2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sseal-blue2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51147">
        <w:rPr>
          <w:b/>
        </w:rPr>
        <w:t xml:space="preserve">DRAFT </w:t>
      </w:r>
      <w:r w:rsidRPr="00EE259D">
        <w:rPr>
          <w:b/>
        </w:rPr>
        <w:t xml:space="preserve">Minutes of the AMS Board on Global Strategies (BGS) </w:t>
      </w:r>
    </w:p>
    <w:p w14:paraId="5D622533" w14:textId="77777777" w:rsidR="002D7538" w:rsidRPr="00EE259D" w:rsidRDefault="002D7538" w:rsidP="002D7538">
      <w:pPr>
        <w:jc w:val="center"/>
        <w:rPr>
          <w:b/>
        </w:rPr>
      </w:pPr>
      <w:r w:rsidRPr="00EE259D">
        <w:rPr>
          <w:b/>
        </w:rPr>
        <w:t>Draft Meeting Notes</w:t>
      </w:r>
    </w:p>
    <w:p w14:paraId="193A03AD" w14:textId="77777777" w:rsidR="002D7538" w:rsidRPr="00EE259D" w:rsidRDefault="002D7538" w:rsidP="002D7538">
      <w:pPr>
        <w:jc w:val="center"/>
        <w:rPr>
          <w:b/>
        </w:rPr>
      </w:pPr>
    </w:p>
    <w:p w14:paraId="61ABB7C5" w14:textId="4B268852" w:rsidR="002D7538" w:rsidRPr="00EE259D" w:rsidRDefault="00696FEE" w:rsidP="002D7538">
      <w:pPr>
        <w:jc w:val="center"/>
        <w:rPr>
          <w:b/>
        </w:rPr>
      </w:pPr>
      <w:r>
        <w:rPr>
          <w:b/>
        </w:rPr>
        <w:t>Thursday, March 20</w:t>
      </w:r>
      <w:r w:rsidR="008B56EE">
        <w:rPr>
          <w:b/>
        </w:rPr>
        <w:t>, 2014</w:t>
      </w:r>
    </w:p>
    <w:p w14:paraId="13B5FC0D" w14:textId="1D54AC4E" w:rsidR="002D7538" w:rsidRPr="00EE259D" w:rsidRDefault="00696FEE" w:rsidP="002D7538">
      <w:pPr>
        <w:jc w:val="center"/>
        <w:rPr>
          <w:b/>
        </w:rPr>
      </w:pPr>
      <w:r>
        <w:rPr>
          <w:b/>
        </w:rPr>
        <w:t>2:00-3:00</w:t>
      </w:r>
      <w:r w:rsidR="002D7538" w:rsidRPr="00EE259D">
        <w:rPr>
          <w:b/>
        </w:rPr>
        <w:t xml:space="preserve"> </w:t>
      </w:r>
      <w:r w:rsidR="001A2FF8" w:rsidRPr="00EE259D">
        <w:rPr>
          <w:b/>
        </w:rPr>
        <w:t>Eastern</w:t>
      </w:r>
    </w:p>
    <w:p w14:paraId="47933F63" w14:textId="77777777" w:rsidR="002D7538" w:rsidRPr="00EE259D" w:rsidRDefault="002D7538" w:rsidP="002D7538">
      <w:pPr>
        <w:rPr>
          <w:b/>
          <w:u w:val="single"/>
        </w:rPr>
      </w:pPr>
    </w:p>
    <w:p w14:paraId="76F3896F" w14:textId="77777777" w:rsidR="002D7538" w:rsidRPr="00EE259D" w:rsidRDefault="002D7538" w:rsidP="002D7538">
      <w:pPr>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38"/>
        <w:gridCol w:w="2160"/>
        <w:gridCol w:w="3258"/>
      </w:tblGrid>
      <w:tr w:rsidR="002D7538" w:rsidRPr="00EE259D" w14:paraId="7FC02B83" w14:textId="77777777" w:rsidTr="00776651">
        <w:tc>
          <w:tcPr>
            <w:tcW w:w="3438" w:type="dxa"/>
          </w:tcPr>
          <w:p w14:paraId="77EC6AAC" w14:textId="7EE2AB66" w:rsidR="002D7538" w:rsidRPr="00EE259D" w:rsidRDefault="002D7538" w:rsidP="006941A4">
            <w:pPr>
              <w:rPr>
                <w:b/>
              </w:rPr>
            </w:pPr>
            <w:r w:rsidRPr="00EE259D">
              <w:rPr>
                <w:b/>
              </w:rPr>
              <w:t>Members Present</w:t>
            </w:r>
          </w:p>
        </w:tc>
        <w:tc>
          <w:tcPr>
            <w:tcW w:w="2160" w:type="dxa"/>
          </w:tcPr>
          <w:p w14:paraId="43C5325C" w14:textId="77777777" w:rsidR="002D7538" w:rsidRPr="00EE259D" w:rsidRDefault="002D7538" w:rsidP="007C2575">
            <w:pPr>
              <w:rPr>
                <w:b/>
              </w:rPr>
            </w:pPr>
            <w:r w:rsidRPr="00EE259D">
              <w:rPr>
                <w:b/>
              </w:rPr>
              <w:t>Members Unavailable</w:t>
            </w:r>
          </w:p>
        </w:tc>
        <w:tc>
          <w:tcPr>
            <w:tcW w:w="3258" w:type="dxa"/>
          </w:tcPr>
          <w:p w14:paraId="7F29C038" w14:textId="77777777" w:rsidR="002D7538" w:rsidRPr="00EE259D" w:rsidRDefault="002D7538" w:rsidP="007C2575">
            <w:pPr>
              <w:rPr>
                <w:b/>
              </w:rPr>
            </w:pPr>
            <w:r w:rsidRPr="00EE259D">
              <w:rPr>
                <w:b/>
              </w:rPr>
              <w:t>Guests</w:t>
            </w:r>
          </w:p>
        </w:tc>
      </w:tr>
      <w:tr w:rsidR="002D7538" w:rsidRPr="00EE259D" w14:paraId="091B2035" w14:textId="77777777" w:rsidTr="00776651">
        <w:tc>
          <w:tcPr>
            <w:tcW w:w="3438" w:type="dxa"/>
          </w:tcPr>
          <w:p w14:paraId="0A523482" w14:textId="77777777" w:rsidR="002D7538" w:rsidRPr="00EE259D" w:rsidRDefault="002D7538" w:rsidP="007C2575">
            <w:r w:rsidRPr="00EE259D">
              <w:t>Melinda Marquis, Chair</w:t>
            </w:r>
          </w:p>
        </w:tc>
        <w:tc>
          <w:tcPr>
            <w:tcW w:w="2160" w:type="dxa"/>
          </w:tcPr>
          <w:p w14:paraId="0EB512B5" w14:textId="38D5A96B" w:rsidR="002D7538" w:rsidRPr="00EE259D" w:rsidRDefault="00696FEE" w:rsidP="007C2575">
            <w:r w:rsidRPr="00EE259D">
              <w:t>Bryan Hannegan</w:t>
            </w:r>
          </w:p>
        </w:tc>
        <w:tc>
          <w:tcPr>
            <w:tcW w:w="3258" w:type="dxa"/>
          </w:tcPr>
          <w:p w14:paraId="539B5510" w14:textId="14B4A559" w:rsidR="002D7538" w:rsidRPr="00EE259D" w:rsidRDefault="00776651" w:rsidP="007C2575">
            <w:r>
              <w:t>Keith Seitter, AMS Exec. Dir.</w:t>
            </w:r>
          </w:p>
        </w:tc>
      </w:tr>
      <w:tr w:rsidR="002D7538" w:rsidRPr="00EE259D" w14:paraId="623AFBB1" w14:textId="77777777" w:rsidTr="00776651">
        <w:tc>
          <w:tcPr>
            <w:tcW w:w="3438" w:type="dxa"/>
          </w:tcPr>
          <w:p w14:paraId="70AF391D" w14:textId="2CC2AF2A" w:rsidR="002D7538" w:rsidRPr="00EE259D" w:rsidRDefault="0031670C" w:rsidP="007C2575">
            <w:r w:rsidRPr="00EE259D">
              <w:t>Vladimir Tsirkunov</w:t>
            </w:r>
          </w:p>
        </w:tc>
        <w:tc>
          <w:tcPr>
            <w:tcW w:w="2160" w:type="dxa"/>
          </w:tcPr>
          <w:p w14:paraId="0D2EFFA8" w14:textId="59032379" w:rsidR="002D7538" w:rsidRPr="00EE259D" w:rsidRDefault="00776651" w:rsidP="007C2575">
            <w:r>
              <w:t>Linda Makuleni</w:t>
            </w:r>
          </w:p>
        </w:tc>
        <w:tc>
          <w:tcPr>
            <w:tcW w:w="3258" w:type="dxa"/>
          </w:tcPr>
          <w:p w14:paraId="5F1275B8" w14:textId="7A6D9D5C" w:rsidR="002D7538" w:rsidRPr="00EE259D" w:rsidRDefault="00696FEE" w:rsidP="007C2575">
            <w:r>
              <w:t>Stephanie Herring, AMS Climate Services Committee</w:t>
            </w:r>
          </w:p>
        </w:tc>
      </w:tr>
      <w:tr w:rsidR="002D7538" w:rsidRPr="00EE259D" w14:paraId="54EF1592" w14:textId="77777777" w:rsidTr="00776651">
        <w:tc>
          <w:tcPr>
            <w:tcW w:w="3438" w:type="dxa"/>
          </w:tcPr>
          <w:p w14:paraId="0BD6AC11" w14:textId="06B8520A" w:rsidR="002D7538" w:rsidRPr="00EE259D" w:rsidRDefault="00776651" w:rsidP="007C2575">
            <w:r w:rsidRPr="00EE259D">
              <w:t>Marjorie Shepherd</w:t>
            </w:r>
          </w:p>
        </w:tc>
        <w:tc>
          <w:tcPr>
            <w:tcW w:w="2160" w:type="dxa"/>
          </w:tcPr>
          <w:p w14:paraId="4593B7D5" w14:textId="33DB35BA" w:rsidR="002D7538" w:rsidRPr="00EE259D" w:rsidRDefault="00696FEE" w:rsidP="007C2575">
            <w:r>
              <w:t>Wayne Higgins</w:t>
            </w:r>
          </w:p>
        </w:tc>
        <w:tc>
          <w:tcPr>
            <w:tcW w:w="3258" w:type="dxa"/>
          </w:tcPr>
          <w:p w14:paraId="4F002DEF" w14:textId="306A55E2" w:rsidR="002D7538" w:rsidRPr="00EE259D" w:rsidRDefault="002D7538" w:rsidP="00696FEE"/>
        </w:tc>
      </w:tr>
      <w:tr w:rsidR="002D7538" w:rsidRPr="00EE259D" w14:paraId="0C58C3C1" w14:textId="77777777" w:rsidTr="00776651">
        <w:tc>
          <w:tcPr>
            <w:tcW w:w="3438" w:type="dxa"/>
          </w:tcPr>
          <w:p w14:paraId="731B6385" w14:textId="641FA464" w:rsidR="002D7538" w:rsidRPr="00EE259D" w:rsidRDefault="0031670C" w:rsidP="007C2575">
            <w:r w:rsidRPr="00EE259D">
              <w:t>Steve Zebiak</w:t>
            </w:r>
          </w:p>
        </w:tc>
        <w:tc>
          <w:tcPr>
            <w:tcW w:w="2160" w:type="dxa"/>
          </w:tcPr>
          <w:p w14:paraId="7CC5CB37" w14:textId="7BA8FFCD" w:rsidR="002D7538" w:rsidRPr="00EE259D" w:rsidRDefault="002D7538" w:rsidP="007C2575"/>
        </w:tc>
        <w:tc>
          <w:tcPr>
            <w:tcW w:w="3258" w:type="dxa"/>
          </w:tcPr>
          <w:p w14:paraId="4B11FE62" w14:textId="5DDD863F" w:rsidR="002D7538" w:rsidRPr="00EE259D" w:rsidRDefault="002D7538" w:rsidP="007C2575"/>
        </w:tc>
      </w:tr>
      <w:tr w:rsidR="002D7538" w:rsidRPr="00EE259D" w14:paraId="24E8E364" w14:textId="77777777" w:rsidTr="00776651">
        <w:tc>
          <w:tcPr>
            <w:tcW w:w="3438" w:type="dxa"/>
          </w:tcPr>
          <w:p w14:paraId="445A87E6" w14:textId="0020D907" w:rsidR="002D7538" w:rsidRPr="00EE259D" w:rsidRDefault="00696FEE" w:rsidP="007C2575">
            <w:r>
              <w:t>Kevin Werner</w:t>
            </w:r>
          </w:p>
        </w:tc>
        <w:tc>
          <w:tcPr>
            <w:tcW w:w="2160" w:type="dxa"/>
          </w:tcPr>
          <w:p w14:paraId="601C52A7" w14:textId="21DD10AE" w:rsidR="002D7538" w:rsidRPr="00EE259D" w:rsidRDefault="002D7538" w:rsidP="007C2575"/>
        </w:tc>
        <w:tc>
          <w:tcPr>
            <w:tcW w:w="3258" w:type="dxa"/>
          </w:tcPr>
          <w:p w14:paraId="399BB12D" w14:textId="77777777" w:rsidR="002D7538" w:rsidRPr="00EE259D" w:rsidRDefault="002D7538" w:rsidP="007C2575"/>
        </w:tc>
      </w:tr>
      <w:tr w:rsidR="002D7538" w:rsidRPr="00EE259D" w14:paraId="15998A08" w14:textId="77777777" w:rsidTr="00776651">
        <w:tc>
          <w:tcPr>
            <w:tcW w:w="3438" w:type="dxa"/>
          </w:tcPr>
          <w:p w14:paraId="15683737" w14:textId="7AD13192" w:rsidR="002D7538" w:rsidRPr="00EE259D" w:rsidRDefault="0031670C" w:rsidP="007C2575">
            <w:r w:rsidRPr="00EE259D">
              <w:t>Jim Buizer</w:t>
            </w:r>
          </w:p>
        </w:tc>
        <w:tc>
          <w:tcPr>
            <w:tcW w:w="2160" w:type="dxa"/>
          </w:tcPr>
          <w:p w14:paraId="5A1B022F" w14:textId="35724023" w:rsidR="002D7538" w:rsidRPr="00EE259D" w:rsidRDefault="002D7538" w:rsidP="007C2575"/>
        </w:tc>
        <w:tc>
          <w:tcPr>
            <w:tcW w:w="3258" w:type="dxa"/>
          </w:tcPr>
          <w:p w14:paraId="592FB0AC" w14:textId="77777777" w:rsidR="002D7538" w:rsidRPr="00EE259D" w:rsidRDefault="002D7538" w:rsidP="007C2575"/>
        </w:tc>
      </w:tr>
      <w:tr w:rsidR="002D7538" w:rsidRPr="00EE259D" w14:paraId="5ADDDC76" w14:textId="77777777" w:rsidTr="00776651">
        <w:tc>
          <w:tcPr>
            <w:tcW w:w="3438" w:type="dxa"/>
          </w:tcPr>
          <w:p w14:paraId="3E511CB0" w14:textId="445B10CD" w:rsidR="002D7538" w:rsidRPr="00EE259D" w:rsidRDefault="0031670C" w:rsidP="007C2575">
            <w:r w:rsidRPr="00EE259D">
              <w:t>Marjorie McGuirk</w:t>
            </w:r>
          </w:p>
        </w:tc>
        <w:tc>
          <w:tcPr>
            <w:tcW w:w="2160" w:type="dxa"/>
          </w:tcPr>
          <w:p w14:paraId="48C6663A" w14:textId="249C36B9" w:rsidR="002D7538" w:rsidRPr="00EE259D" w:rsidRDefault="002D7538" w:rsidP="007C2575"/>
        </w:tc>
        <w:tc>
          <w:tcPr>
            <w:tcW w:w="3258" w:type="dxa"/>
          </w:tcPr>
          <w:p w14:paraId="7E4C942F" w14:textId="77777777" w:rsidR="002D7538" w:rsidRPr="00EE259D" w:rsidRDefault="002D7538" w:rsidP="007C2575"/>
        </w:tc>
      </w:tr>
      <w:tr w:rsidR="00776651" w:rsidRPr="00EE259D" w14:paraId="49FF59FC" w14:textId="77777777" w:rsidTr="00776651">
        <w:tc>
          <w:tcPr>
            <w:tcW w:w="3438" w:type="dxa"/>
          </w:tcPr>
          <w:p w14:paraId="472162A6" w14:textId="30A84C0B" w:rsidR="00776651" w:rsidRPr="00EE259D" w:rsidRDefault="00776651" w:rsidP="007C2575">
            <w:r w:rsidRPr="00EE259D">
              <w:t>Jack Hayes</w:t>
            </w:r>
          </w:p>
        </w:tc>
        <w:tc>
          <w:tcPr>
            <w:tcW w:w="2160" w:type="dxa"/>
          </w:tcPr>
          <w:p w14:paraId="66D2520B" w14:textId="77777777" w:rsidR="00776651" w:rsidRPr="00EE259D" w:rsidRDefault="00776651" w:rsidP="007C2575"/>
        </w:tc>
        <w:tc>
          <w:tcPr>
            <w:tcW w:w="3258" w:type="dxa"/>
          </w:tcPr>
          <w:p w14:paraId="2DA264BC" w14:textId="77777777" w:rsidR="00776651" w:rsidRPr="00EE259D" w:rsidRDefault="00776651" w:rsidP="007C2575"/>
        </w:tc>
      </w:tr>
      <w:tr w:rsidR="00776651" w:rsidRPr="00EE259D" w14:paraId="4F140581" w14:textId="77777777" w:rsidTr="00776651">
        <w:tc>
          <w:tcPr>
            <w:tcW w:w="3438" w:type="dxa"/>
          </w:tcPr>
          <w:p w14:paraId="57AF4B88" w14:textId="5D3CCA11" w:rsidR="00776651" w:rsidRPr="00EE259D" w:rsidRDefault="00696FEE" w:rsidP="007C2575">
            <w:r w:rsidRPr="00EE259D">
              <w:t>Kevin Trenberth</w:t>
            </w:r>
          </w:p>
        </w:tc>
        <w:tc>
          <w:tcPr>
            <w:tcW w:w="2160" w:type="dxa"/>
          </w:tcPr>
          <w:p w14:paraId="7AF19597" w14:textId="77777777" w:rsidR="00776651" w:rsidRPr="00EE259D" w:rsidRDefault="00776651" w:rsidP="007C2575"/>
        </w:tc>
        <w:tc>
          <w:tcPr>
            <w:tcW w:w="3258" w:type="dxa"/>
          </w:tcPr>
          <w:p w14:paraId="2104C55B" w14:textId="77777777" w:rsidR="00776651" w:rsidRPr="00EE259D" w:rsidRDefault="00776651" w:rsidP="007C2575"/>
        </w:tc>
      </w:tr>
      <w:tr w:rsidR="00776651" w:rsidRPr="00EE259D" w14:paraId="7903A3F5" w14:textId="77777777" w:rsidTr="00776651">
        <w:tc>
          <w:tcPr>
            <w:tcW w:w="3438" w:type="dxa"/>
          </w:tcPr>
          <w:p w14:paraId="1AACF825" w14:textId="30D7B9E2" w:rsidR="00776651" w:rsidRPr="00EE259D" w:rsidRDefault="00696FEE" w:rsidP="007C2575">
            <w:r>
              <w:t>Kathy Jacobs</w:t>
            </w:r>
          </w:p>
        </w:tc>
        <w:tc>
          <w:tcPr>
            <w:tcW w:w="2160" w:type="dxa"/>
          </w:tcPr>
          <w:p w14:paraId="78B87569" w14:textId="77777777" w:rsidR="00776651" w:rsidRPr="00EE259D" w:rsidRDefault="00776651" w:rsidP="007C2575"/>
        </w:tc>
        <w:tc>
          <w:tcPr>
            <w:tcW w:w="3258" w:type="dxa"/>
          </w:tcPr>
          <w:p w14:paraId="577D3268" w14:textId="77777777" w:rsidR="00776651" w:rsidRPr="00EE259D" w:rsidRDefault="00776651" w:rsidP="007C2575"/>
        </w:tc>
      </w:tr>
      <w:tr w:rsidR="00776651" w:rsidRPr="00EE259D" w14:paraId="20970FD7" w14:textId="77777777" w:rsidTr="00776651">
        <w:tc>
          <w:tcPr>
            <w:tcW w:w="3438" w:type="dxa"/>
          </w:tcPr>
          <w:p w14:paraId="5D27CB6D" w14:textId="696BD84D" w:rsidR="00776651" w:rsidRPr="00EE259D" w:rsidRDefault="00696FEE" w:rsidP="007C2575">
            <w:r>
              <w:t>Tim Schneider</w:t>
            </w:r>
            <w:r w:rsidR="00EF110A">
              <w:t xml:space="preserve"> </w:t>
            </w:r>
            <w:r w:rsidR="00EF110A" w:rsidRPr="00776651">
              <w:rPr>
                <w:i/>
              </w:rPr>
              <w:t>ex officio</w:t>
            </w:r>
          </w:p>
        </w:tc>
        <w:tc>
          <w:tcPr>
            <w:tcW w:w="2160" w:type="dxa"/>
          </w:tcPr>
          <w:p w14:paraId="5AB4024B" w14:textId="77777777" w:rsidR="00776651" w:rsidRPr="00EE259D" w:rsidRDefault="00776651" w:rsidP="007C2575"/>
        </w:tc>
        <w:tc>
          <w:tcPr>
            <w:tcW w:w="3258" w:type="dxa"/>
          </w:tcPr>
          <w:p w14:paraId="46C8CE17" w14:textId="77777777" w:rsidR="00776651" w:rsidRPr="00EE259D" w:rsidRDefault="00776651" w:rsidP="007C2575"/>
        </w:tc>
      </w:tr>
    </w:tbl>
    <w:p w14:paraId="66387C0C" w14:textId="77777777" w:rsidR="00162736" w:rsidRDefault="00162736" w:rsidP="00162736"/>
    <w:p w14:paraId="78CE84DF" w14:textId="25CC6429" w:rsidR="001F4E97" w:rsidRPr="00EE259D" w:rsidRDefault="001F4E97" w:rsidP="00162736"/>
    <w:p w14:paraId="645D85FB" w14:textId="0DE4BEB2" w:rsidR="002C4075" w:rsidRDefault="00162736" w:rsidP="002C4075">
      <w:pPr>
        <w:pStyle w:val="ListParagraph"/>
        <w:numPr>
          <w:ilvl w:val="0"/>
          <w:numId w:val="2"/>
        </w:numPr>
      </w:pPr>
      <w:r w:rsidRPr="00EE259D">
        <w:t xml:space="preserve">The notes from our </w:t>
      </w:r>
      <w:r w:rsidR="00696FEE">
        <w:t>February 14, 2014,</w:t>
      </w:r>
      <w:r w:rsidRPr="00EE259D">
        <w:t xml:space="preserve"> meeting</w:t>
      </w:r>
      <w:r w:rsidR="002C4075" w:rsidRPr="00EE259D">
        <w:t xml:space="preserve"> and today’s agenda</w:t>
      </w:r>
      <w:r w:rsidRPr="00EE259D">
        <w:t xml:space="preserve"> were approved. </w:t>
      </w:r>
      <w:r w:rsidR="005B62FB">
        <w:t xml:space="preserve"> </w:t>
      </w:r>
      <w:r w:rsidR="00E751E6">
        <w:t xml:space="preserve">Melinda </w:t>
      </w:r>
      <w:r w:rsidR="00696FEE">
        <w:t>will work to get these posted after she learns how to use the AMS’ new web content management system (Mura).</w:t>
      </w:r>
    </w:p>
    <w:p w14:paraId="226CCAB6" w14:textId="77777777" w:rsidR="005B62FB" w:rsidRPr="00EE259D" w:rsidRDefault="005B62FB" w:rsidP="005B62FB">
      <w:pPr>
        <w:pStyle w:val="ListParagraph"/>
        <w:ind w:left="360"/>
      </w:pPr>
    </w:p>
    <w:p w14:paraId="4272334E" w14:textId="60DE2DEF" w:rsidR="005C5C3B" w:rsidRPr="00EE259D" w:rsidRDefault="002C4075" w:rsidP="005C5C3B">
      <w:pPr>
        <w:pStyle w:val="ListParagraph"/>
        <w:numPr>
          <w:ilvl w:val="0"/>
          <w:numId w:val="2"/>
        </w:numPr>
      </w:pPr>
      <w:r w:rsidRPr="00EE259D">
        <w:t xml:space="preserve">We continued our discussion on how to focus the BGS’s area of focus. </w:t>
      </w:r>
    </w:p>
    <w:p w14:paraId="433FA9DD" w14:textId="77777777" w:rsidR="00EE259D" w:rsidRDefault="00EE259D"/>
    <w:p w14:paraId="1B7474C1" w14:textId="3C1FFBD2" w:rsidR="00696FEE" w:rsidRDefault="00696FEE">
      <w:r>
        <w:t xml:space="preserve">Melinda explained that a smaller group of board members have met in between full BGS calls and determined that we will have a higher likelihood of success if we limit our scope at first to that of the climate information guidebook, and possibly consider pursuing the curriculum training at a later date. </w:t>
      </w:r>
    </w:p>
    <w:p w14:paraId="5DAFCB88" w14:textId="77777777" w:rsidR="00696FEE" w:rsidRDefault="00696FEE"/>
    <w:p w14:paraId="18E829FD" w14:textId="003AF6A7" w:rsidR="003C17BD" w:rsidRDefault="00626153">
      <w:r>
        <w:t xml:space="preserve">Steve </w:t>
      </w:r>
      <w:r w:rsidR="001F4E97">
        <w:t xml:space="preserve">briefly described our proposal </w:t>
      </w:r>
      <w:r w:rsidR="00087D6A">
        <w:t>the guidebook</w:t>
      </w:r>
      <w:r w:rsidR="00696FEE">
        <w:t>, which</w:t>
      </w:r>
      <w:r w:rsidR="00087D6A">
        <w:t xml:space="preserve"> would serve</w:t>
      </w:r>
      <w:r w:rsidR="000A054E">
        <w:t xml:space="preserve"> to form standards and </w:t>
      </w:r>
      <w:r w:rsidR="00696FEE" w:rsidRPr="00696FEE">
        <w:rPr>
          <w:b/>
        </w:rPr>
        <w:t xml:space="preserve">best practices in bridging the </w:t>
      </w:r>
      <w:r w:rsidR="00DE117A">
        <w:rPr>
          <w:b/>
        </w:rPr>
        <w:t>gap between climate information</w:t>
      </w:r>
      <w:r w:rsidR="00696FEE" w:rsidRPr="00696FEE">
        <w:rPr>
          <w:b/>
        </w:rPr>
        <w:t xml:space="preserve"> products and decision-makers who need that information.</w:t>
      </w:r>
      <w:r w:rsidR="00696FEE">
        <w:t xml:space="preserve"> </w:t>
      </w:r>
      <w:r w:rsidR="000A054E">
        <w:t xml:space="preserve"> </w:t>
      </w:r>
      <w:r w:rsidR="00696FEE">
        <w:t xml:space="preserve">We envision the guidebook as a </w:t>
      </w:r>
      <w:r w:rsidR="00696FEE" w:rsidRPr="00696FEE">
        <w:rPr>
          <w:b/>
        </w:rPr>
        <w:t>dynamic</w:t>
      </w:r>
      <w:r w:rsidR="00696FEE">
        <w:t xml:space="preserve"> (non-definitive) product that will need </w:t>
      </w:r>
      <w:r w:rsidR="00696FEE" w:rsidRPr="00696FEE">
        <w:rPr>
          <w:b/>
        </w:rPr>
        <w:t>continued updating</w:t>
      </w:r>
      <w:r w:rsidR="00696FEE">
        <w:t xml:space="preserve"> because of the </w:t>
      </w:r>
      <w:r w:rsidR="00696FEE" w:rsidRPr="00696FEE">
        <w:rPr>
          <w:b/>
        </w:rPr>
        <w:t>ever-changing</w:t>
      </w:r>
      <w:r w:rsidR="00696FEE">
        <w:t xml:space="preserve"> landscape of climate change and needs to those who are working to adapt and build resilience.</w:t>
      </w:r>
      <w:r w:rsidR="00DE117A">
        <w:t xml:space="preserve"> The guidebook will provide </w:t>
      </w:r>
      <w:r w:rsidR="00DE117A" w:rsidRPr="00DE117A">
        <w:rPr>
          <w:b/>
        </w:rPr>
        <w:t>examples</w:t>
      </w:r>
      <w:r w:rsidR="00DE117A">
        <w:t xml:space="preserve"> showing how others have confronted a challenge successfully. The guidebook will be </w:t>
      </w:r>
      <w:r w:rsidR="00DE117A" w:rsidRPr="00DE117A">
        <w:rPr>
          <w:b/>
        </w:rPr>
        <w:t>advisory and useable</w:t>
      </w:r>
      <w:r w:rsidR="00DE117A">
        <w:t xml:space="preserve">. </w:t>
      </w:r>
    </w:p>
    <w:p w14:paraId="0F9870C1" w14:textId="77777777" w:rsidR="003C17BD" w:rsidRDefault="003C17BD"/>
    <w:p w14:paraId="0D5E53A0" w14:textId="76BACB15" w:rsidR="006B3EC8" w:rsidRDefault="00DE117A">
      <w:r>
        <w:t xml:space="preserve">Vladimir asked about the possibility of the guidebook’s documenting the increased uncertainty (e.g., of changes in precipitation, temperature, severe weather and impacts from such changes) caused by insufficiency of observations (e.g., in African </w:t>
      </w:r>
      <w:r w:rsidR="001B5A9A">
        <w:t xml:space="preserve">countries) </w:t>
      </w:r>
      <w:r w:rsidR="001B5A9A">
        <w:lastRenderedPageBreak/>
        <w:t xml:space="preserve">and the cost of such increased uncertainty, </w:t>
      </w:r>
      <w:r>
        <w:t xml:space="preserve">which might be useful for justifying investment in additional observation networks. </w:t>
      </w:r>
      <w:r w:rsidR="001453AF">
        <w:t xml:space="preserve"> The board did not see this as a priority for the guidebook.</w:t>
      </w:r>
      <w:r w:rsidR="006B3EC8">
        <w:t xml:space="preserve">  Rather, members stressed that the guidebook will improve accessibility of existing products for decision-makers. </w:t>
      </w:r>
    </w:p>
    <w:p w14:paraId="0774E076" w14:textId="77777777" w:rsidR="00DE117A" w:rsidRDefault="00DE117A"/>
    <w:p w14:paraId="6413B74A" w14:textId="254CEE67" w:rsidR="00DE117A" w:rsidRDefault="00DE117A">
      <w:r>
        <w:t xml:space="preserve">Marjorie M. explained the WMO’s lexicon for four  </w:t>
      </w:r>
      <w:r w:rsidR="001453AF">
        <w:t xml:space="preserve">areas of capacity building: </w:t>
      </w:r>
    </w:p>
    <w:p w14:paraId="699C1E8D" w14:textId="2BC1E502" w:rsidR="001453AF" w:rsidRDefault="001453AF" w:rsidP="001453AF">
      <w:pPr>
        <w:pStyle w:val="ListParagraph"/>
        <w:numPr>
          <w:ilvl w:val="0"/>
          <w:numId w:val="6"/>
        </w:numPr>
      </w:pPr>
      <w:r>
        <w:t>Human</w:t>
      </w:r>
    </w:p>
    <w:p w14:paraId="13629D78" w14:textId="27E83982" w:rsidR="001453AF" w:rsidRDefault="001453AF" w:rsidP="001453AF">
      <w:pPr>
        <w:pStyle w:val="ListParagraph"/>
        <w:numPr>
          <w:ilvl w:val="0"/>
          <w:numId w:val="6"/>
        </w:numPr>
      </w:pPr>
      <w:r>
        <w:t>Infrastructural</w:t>
      </w:r>
    </w:p>
    <w:p w14:paraId="59C91762" w14:textId="109F624F" w:rsidR="001453AF" w:rsidRDefault="001453AF" w:rsidP="001453AF">
      <w:pPr>
        <w:pStyle w:val="ListParagraph"/>
        <w:numPr>
          <w:ilvl w:val="0"/>
          <w:numId w:val="6"/>
        </w:numPr>
      </w:pPr>
      <w:r>
        <w:t>Institutional</w:t>
      </w:r>
    </w:p>
    <w:p w14:paraId="12F308A5" w14:textId="6E22C214" w:rsidR="001453AF" w:rsidRDefault="001453AF" w:rsidP="001453AF">
      <w:pPr>
        <w:pStyle w:val="ListParagraph"/>
        <w:numPr>
          <w:ilvl w:val="0"/>
          <w:numId w:val="6"/>
        </w:numPr>
      </w:pPr>
      <w:r>
        <w:t>Procedural</w:t>
      </w:r>
    </w:p>
    <w:p w14:paraId="4D8B254C" w14:textId="1FB3E7B4" w:rsidR="001453AF" w:rsidRDefault="001453AF" w:rsidP="001453AF">
      <w:r>
        <w:t>Our guidebook falls into “procedural</w:t>
      </w:r>
      <w:r w:rsidR="002A3DF1">
        <w:t xml:space="preserve">” capacity building, which </w:t>
      </w:r>
      <w:r>
        <w:t>includes:</w:t>
      </w:r>
    </w:p>
    <w:p w14:paraId="788B09A2" w14:textId="6CCAFBB8" w:rsidR="001453AF" w:rsidRDefault="001453AF" w:rsidP="001453AF">
      <w:pPr>
        <w:pStyle w:val="ListParagraph"/>
        <w:numPr>
          <w:ilvl w:val="0"/>
          <w:numId w:val="7"/>
        </w:numPr>
      </w:pPr>
      <w:r>
        <w:t>Improves communi</w:t>
      </w:r>
      <w:r w:rsidR="002A3DF1">
        <w:t>cation between scientists and us</w:t>
      </w:r>
      <w:r>
        <w:t>ers</w:t>
      </w:r>
    </w:p>
    <w:p w14:paraId="2600B3E2" w14:textId="0A93F4CD" w:rsidR="001453AF" w:rsidRDefault="001453AF" w:rsidP="001453AF">
      <w:pPr>
        <w:pStyle w:val="ListParagraph"/>
        <w:numPr>
          <w:ilvl w:val="0"/>
          <w:numId w:val="7"/>
        </w:numPr>
      </w:pPr>
      <w:r>
        <w:t xml:space="preserve">Develops understanding of the necessary types of climate </w:t>
      </w:r>
      <w:r w:rsidR="002A3DF1">
        <w:t>information</w:t>
      </w:r>
      <w:r>
        <w:t xml:space="preserve"> for decision-making</w:t>
      </w:r>
    </w:p>
    <w:p w14:paraId="5088A917" w14:textId="67B4BD8C" w:rsidR="001453AF" w:rsidRDefault="001453AF" w:rsidP="001453AF">
      <w:pPr>
        <w:pStyle w:val="ListParagraph"/>
        <w:numPr>
          <w:ilvl w:val="0"/>
          <w:numId w:val="7"/>
        </w:numPr>
      </w:pPr>
      <w:r>
        <w:t>Develops understanding of the complexity and uncertainties of climate information</w:t>
      </w:r>
    </w:p>
    <w:p w14:paraId="117C46CC" w14:textId="569D216D" w:rsidR="001453AF" w:rsidRDefault="001453AF" w:rsidP="001453AF">
      <w:pPr>
        <w:pStyle w:val="ListParagraph"/>
        <w:numPr>
          <w:ilvl w:val="0"/>
          <w:numId w:val="7"/>
        </w:numPr>
      </w:pPr>
      <w:r>
        <w:t>Integrates user needs into applied research programs</w:t>
      </w:r>
    </w:p>
    <w:p w14:paraId="3E6C2A3C" w14:textId="6F53097B" w:rsidR="001453AF" w:rsidRDefault="001453AF" w:rsidP="001453AF">
      <w:pPr>
        <w:pStyle w:val="ListParagraph"/>
        <w:numPr>
          <w:ilvl w:val="0"/>
          <w:numId w:val="7"/>
        </w:numPr>
      </w:pPr>
      <w:r>
        <w:t>Defines (quality) standards for climate information generation</w:t>
      </w:r>
    </w:p>
    <w:p w14:paraId="6518466F" w14:textId="5F9FA8DF" w:rsidR="001453AF" w:rsidRDefault="001453AF" w:rsidP="001453AF">
      <w:pPr>
        <w:pStyle w:val="ListParagraph"/>
        <w:numPr>
          <w:ilvl w:val="0"/>
          <w:numId w:val="7"/>
        </w:numPr>
      </w:pPr>
      <w:r>
        <w:t>Improves climate information through feedback mechanisms</w:t>
      </w:r>
    </w:p>
    <w:p w14:paraId="00E1C6EA" w14:textId="77777777" w:rsidR="001B5A9A" w:rsidRDefault="001B5A9A" w:rsidP="001B5A9A"/>
    <w:p w14:paraId="00DCC036" w14:textId="31C6A47B" w:rsidR="00FF2F23" w:rsidRDefault="006B3EC8" w:rsidP="00FF2F23">
      <w:pPr>
        <w:pStyle w:val="NormalWeb"/>
        <w:rPr>
          <w:rFonts w:ascii="Times New Roman" w:hAnsi="Times New Roman"/>
          <w:sz w:val="24"/>
          <w:szCs w:val="24"/>
        </w:rPr>
      </w:pPr>
      <w:r w:rsidRPr="00FF2F23">
        <w:rPr>
          <w:rFonts w:ascii="Times New Roman" w:hAnsi="Times New Roman"/>
          <w:sz w:val="24"/>
          <w:szCs w:val="24"/>
        </w:rPr>
        <w:t xml:space="preserve">We discussed who are audience is. Jim </w:t>
      </w:r>
      <w:r w:rsidR="00FF2F23" w:rsidRPr="00FF2F23">
        <w:rPr>
          <w:rFonts w:ascii="Times New Roman" w:hAnsi="Times New Roman"/>
          <w:sz w:val="24"/>
          <w:szCs w:val="24"/>
        </w:rPr>
        <w:t xml:space="preserve">referred to </w:t>
      </w:r>
      <w:r w:rsidR="00FF2F23">
        <w:rPr>
          <w:rFonts w:ascii="Times New Roman" w:hAnsi="Times New Roman"/>
          <w:sz w:val="24"/>
          <w:szCs w:val="24"/>
        </w:rPr>
        <w:t>t</w:t>
      </w:r>
      <w:r w:rsidR="00FF2F23" w:rsidRPr="00FF2F23">
        <w:rPr>
          <w:rFonts w:ascii="Times New Roman" w:hAnsi="Times New Roman"/>
          <w:sz w:val="24"/>
          <w:szCs w:val="24"/>
        </w:rPr>
        <w:t xml:space="preserve">he </w:t>
      </w:r>
      <w:r w:rsidR="00FF2F23" w:rsidRPr="00FF2F23">
        <w:rPr>
          <w:rFonts w:ascii="Times New Roman" w:hAnsi="Times New Roman"/>
          <w:b/>
          <w:sz w:val="24"/>
          <w:szCs w:val="24"/>
        </w:rPr>
        <w:t>third International Conference on Climate Services (ICCS 3)</w:t>
      </w:r>
      <w:r w:rsidR="00FF2F23">
        <w:rPr>
          <w:rFonts w:ascii="Times New Roman" w:hAnsi="Times New Roman"/>
          <w:b/>
          <w:sz w:val="24"/>
          <w:szCs w:val="24"/>
        </w:rPr>
        <w:t xml:space="preserve">,  </w:t>
      </w:r>
      <w:r w:rsidR="00FF2F23" w:rsidRPr="00FF2F23">
        <w:rPr>
          <w:rFonts w:ascii="Times New Roman" w:hAnsi="Times New Roman"/>
          <w:sz w:val="24"/>
          <w:szCs w:val="24"/>
        </w:rPr>
        <w:t>which</w:t>
      </w:r>
      <w:r w:rsidR="00FF2F23">
        <w:rPr>
          <w:rFonts w:ascii="Times New Roman" w:hAnsi="Times New Roman"/>
          <w:b/>
          <w:sz w:val="24"/>
          <w:szCs w:val="24"/>
        </w:rPr>
        <w:t xml:space="preserve"> </w:t>
      </w:r>
      <w:r w:rsidR="00FF2F23" w:rsidRPr="00FF2F23">
        <w:rPr>
          <w:rFonts w:ascii="Times New Roman" w:hAnsi="Times New Roman"/>
          <w:sz w:val="24"/>
          <w:szCs w:val="24"/>
        </w:rPr>
        <w:t>was held December 4-6, 2013 in Montego Bay, Jamaica</w:t>
      </w:r>
      <w:r w:rsidR="00FF2F23">
        <w:rPr>
          <w:rFonts w:ascii="Times New Roman" w:hAnsi="Times New Roman"/>
          <w:sz w:val="24"/>
          <w:szCs w:val="24"/>
        </w:rPr>
        <w:t>. ICCS 3</w:t>
      </w:r>
      <w:r w:rsidR="00FF2F23" w:rsidRPr="00FF2F23">
        <w:rPr>
          <w:rFonts w:ascii="Times New Roman" w:hAnsi="Times New Roman"/>
          <w:sz w:val="24"/>
          <w:szCs w:val="24"/>
        </w:rPr>
        <w:t xml:space="preserve"> explored opportunities and constraints regarding the transition to sustained climate services, paying specific attention to issues of drought monitoring, coastal management, and climate-related health interventions.</w:t>
      </w:r>
      <w:r w:rsidR="00FF2F23">
        <w:rPr>
          <w:rFonts w:ascii="Times New Roman" w:hAnsi="Times New Roman"/>
          <w:sz w:val="24"/>
          <w:szCs w:val="24"/>
        </w:rPr>
        <w:t xml:space="preserve"> ICCS 3 was organized by the Steve Zebiak and the Climate Services Partnership (at IRI). See: </w:t>
      </w:r>
      <w:hyperlink r:id="rId9" w:history="1">
        <w:r w:rsidR="00FF2F23" w:rsidRPr="00510342">
          <w:rPr>
            <w:rStyle w:val="Hyperlink"/>
            <w:rFonts w:ascii="Times New Roman" w:hAnsi="Times New Roman"/>
            <w:sz w:val="24"/>
            <w:szCs w:val="24"/>
          </w:rPr>
          <w:t>http://www.climate-services.org/iccs/iccs-3/tools-expo</w:t>
        </w:r>
      </w:hyperlink>
      <w:r w:rsidR="00FF2F23">
        <w:rPr>
          <w:rFonts w:ascii="Times New Roman" w:hAnsi="Times New Roman"/>
          <w:sz w:val="24"/>
          <w:szCs w:val="24"/>
        </w:rPr>
        <w:t xml:space="preserve"> for 29 compelling decision-support tools, analyses, products, etc. All are encouraged to take a few minutes to check these out. </w:t>
      </w:r>
    </w:p>
    <w:p w14:paraId="36685996" w14:textId="613BBED4" w:rsidR="000E0CA6" w:rsidRDefault="000E0CA6" w:rsidP="00FF2F23">
      <w:pPr>
        <w:pStyle w:val="NormalWeb"/>
        <w:rPr>
          <w:rFonts w:ascii="Times New Roman" w:hAnsi="Times New Roman"/>
          <w:sz w:val="24"/>
          <w:szCs w:val="24"/>
        </w:rPr>
      </w:pPr>
      <w:r>
        <w:rPr>
          <w:rFonts w:ascii="Times New Roman" w:hAnsi="Times New Roman"/>
          <w:sz w:val="24"/>
          <w:szCs w:val="24"/>
        </w:rPr>
        <w:t>Stephanie Herring, Chair of the AMS Climate Services Committee, mentioned the American Society of Adaptationi Professionals (ASAP), whose mission is vision is:</w:t>
      </w:r>
    </w:p>
    <w:p w14:paraId="5F8DB519" w14:textId="7B4221E6" w:rsidR="000E0CA6" w:rsidRDefault="000E0CA6" w:rsidP="00FF2F23">
      <w:pPr>
        <w:pStyle w:val="NormalWeb"/>
        <w:rPr>
          <w:rFonts w:ascii="Times New Roman" w:hAnsi="Times New Roman"/>
          <w:sz w:val="24"/>
          <w:szCs w:val="24"/>
        </w:rPr>
      </w:pPr>
      <w:r>
        <w:rPr>
          <w:rStyle w:val="Emphasis"/>
          <w:rFonts w:eastAsia="Times New Roman"/>
        </w:rPr>
        <w:t>A resilient nation that is able to plan, prepare, and adapt to the impacts of global climate change through the infusion of expertise, innovation, and information developed by a robust and respected professional workforce of practitioners and researchers.</w:t>
      </w:r>
    </w:p>
    <w:p w14:paraId="1B432F84" w14:textId="331B62ED" w:rsidR="000E0CA6" w:rsidRDefault="000E0CA6" w:rsidP="00FF2F23">
      <w:pPr>
        <w:pStyle w:val="NormalWeb"/>
        <w:rPr>
          <w:rFonts w:ascii="Times New Roman" w:hAnsi="Times New Roman"/>
          <w:sz w:val="24"/>
          <w:szCs w:val="24"/>
        </w:rPr>
      </w:pPr>
      <w:r>
        <w:rPr>
          <w:rFonts w:ascii="Times New Roman" w:hAnsi="Times New Roman"/>
          <w:sz w:val="24"/>
          <w:szCs w:val="24"/>
        </w:rPr>
        <w:t xml:space="preserve">ASAP may be a possible partner, as they are focused on supporting adapation efforts. </w:t>
      </w:r>
      <w:bookmarkStart w:id="0" w:name="_GoBack"/>
      <w:bookmarkEnd w:id="0"/>
      <w:r w:rsidRPr="000E0CA6">
        <w:rPr>
          <w:rFonts w:ascii="Times New Roman" w:hAnsi="Times New Roman"/>
          <w:sz w:val="24"/>
          <w:szCs w:val="24"/>
        </w:rPr>
        <w:t>http://adaptationprofessionals.org/</w:t>
      </w:r>
    </w:p>
    <w:p w14:paraId="2CA0E285" w14:textId="1623301B" w:rsidR="00FF2F23" w:rsidRDefault="00FF2F23" w:rsidP="00FF2F23">
      <w:pPr>
        <w:pStyle w:val="NormalWeb"/>
        <w:rPr>
          <w:rFonts w:ascii="Times New Roman" w:hAnsi="Times New Roman"/>
          <w:sz w:val="24"/>
          <w:szCs w:val="24"/>
        </w:rPr>
      </w:pPr>
      <w:r>
        <w:rPr>
          <w:rFonts w:ascii="Times New Roman" w:hAnsi="Times New Roman"/>
          <w:sz w:val="24"/>
          <w:szCs w:val="24"/>
        </w:rPr>
        <w:t xml:space="preserve">Sophisticated “translators” who currently interface with higher-level managers and those who need climate services are among our audience. Regional and local managers, some of whom are stationed in local met offices, </w:t>
      </w:r>
      <w:r w:rsidR="002B1DF2">
        <w:rPr>
          <w:rFonts w:ascii="Times New Roman" w:hAnsi="Times New Roman"/>
          <w:sz w:val="24"/>
          <w:szCs w:val="24"/>
        </w:rPr>
        <w:t xml:space="preserve">are such “translators.” </w:t>
      </w:r>
    </w:p>
    <w:p w14:paraId="770BAE1B" w14:textId="1ABFBC5D" w:rsidR="002B1DF2" w:rsidRDefault="002B1DF2" w:rsidP="00FF2F23">
      <w:pPr>
        <w:pStyle w:val="NormalWeb"/>
        <w:rPr>
          <w:rFonts w:ascii="Times New Roman" w:hAnsi="Times New Roman"/>
          <w:sz w:val="24"/>
          <w:szCs w:val="24"/>
        </w:rPr>
      </w:pPr>
      <w:r>
        <w:rPr>
          <w:rFonts w:ascii="Times New Roman" w:hAnsi="Times New Roman"/>
          <w:sz w:val="24"/>
          <w:szCs w:val="24"/>
        </w:rPr>
        <w:t>Jim has agreed to draft a short description of our intended audience. The rest of the board will review and suggest revisions.</w:t>
      </w:r>
    </w:p>
    <w:p w14:paraId="4516853E" w14:textId="54D90868" w:rsidR="002B1DF2" w:rsidRDefault="002B1DF2" w:rsidP="00FF2F23">
      <w:pPr>
        <w:pStyle w:val="NormalWeb"/>
        <w:rPr>
          <w:rFonts w:ascii="Times New Roman" w:hAnsi="Times New Roman"/>
          <w:sz w:val="24"/>
          <w:szCs w:val="24"/>
        </w:rPr>
      </w:pPr>
      <w:r>
        <w:rPr>
          <w:rFonts w:ascii="Times New Roman" w:hAnsi="Times New Roman"/>
          <w:sz w:val="24"/>
          <w:szCs w:val="24"/>
        </w:rPr>
        <w:t xml:space="preserve">Prior to today’s meeting, Kathy drafted an “approach” for getting our guidebook created. We estimate that $160K is needed to support this effort: </w:t>
      </w:r>
    </w:p>
    <w:p w14:paraId="252454ED" w14:textId="3724845A" w:rsidR="002B1DF2" w:rsidRDefault="002B1DF2" w:rsidP="002B1DF2">
      <w:pPr>
        <w:pStyle w:val="NormalWeb"/>
        <w:numPr>
          <w:ilvl w:val="0"/>
          <w:numId w:val="8"/>
        </w:numPr>
        <w:rPr>
          <w:rFonts w:ascii="Times New Roman" w:hAnsi="Times New Roman"/>
          <w:sz w:val="24"/>
          <w:szCs w:val="24"/>
        </w:rPr>
      </w:pPr>
      <w:r>
        <w:rPr>
          <w:rFonts w:ascii="Times New Roman" w:hAnsi="Times New Roman"/>
          <w:sz w:val="24"/>
          <w:szCs w:val="24"/>
        </w:rPr>
        <w:t>Phase 1: Analysis of existing tools, data sets and literature ($30K)</w:t>
      </w:r>
    </w:p>
    <w:p w14:paraId="5BE1F496" w14:textId="651943BB" w:rsidR="002B1DF2" w:rsidRDefault="002B1DF2" w:rsidP="002B1DF2">
      <w:pPr>
        <w:pStyle w:val="NormalWeb"/>
        <w:numPr>
          <w:ilvl w:val="0"/>
          <w:numId w:val="8"/>
        </w:numPr>
        <w:rPr>
          <w:rFonts w:ascii="Times New Roman" w:hAnsi="Times New Roman"/>
          <w:sz w:val="24"/>
          <w:szCs w:val="24"/>
        </w:rPr>
      </w:pPr>
      <w:r>
        <w:rPr>
          <w:rFonts w:ascii="Times New Roman" w:hAnsi="Times New Roman"/>
          <w:sz w:val="24"/>
          <w:szCs w:val="24"/>
        </w:rPr>
        <w:t>Phase 2: Development of guidebook – project manager works with volunteer experts who contribute to individual chapters. The project manager will design a decision-tree format and framework for the guidebook, e.g., Q&amp;A with online links.</w:t>
      </w:r>
      <w:r w:rsidR="008246BB">
        <w:rPr>
          <w:rFonts w:ascii="Times New Roman" w:hAnsi="Times New Roman"/>
          <w:sz w:val="24"/>
          <w:szCs w:val="24"/>
        </w:rPr>
        <w:t xml:space="preserve"> Project manager (PM) will provide suggestions on a method to update the guidebook (PM, 8 months at 50% time = $90K; honoraria for</w:t>
      </w:r>
      <w:r w:rsidR="009E1E0D">
        <w:rPr>
          <w:rFonts w:ascii="Times New Roman" w:hAnsi="Times New Roman"/>
          <w:sz w:val="24"/>
          <w:szCs w:val="24"/>
        </w:rPr>
        <w:t xml:space="preserve"> </w:t>
      </w:r>
      <w:r w:rsidR="008246BB">
        <w:rPr>
          <w:rFonts w:ascii="Times New Roman" w:hAnsi="Times New Roman"/>
          <w:sz w:val="24"/>
          <w:szCs w:val="24"/>
        </w:rPr>
        <w:t xml:space="preserve">contributors at $2K each x 15 = $30K; text editor for web </w:t>
      </w:r>
      <w:r w:rsidR="009E1E0D">
        <w:rPr>
          <w:rFonts w:ascii="Times New Roman" w:hAnsi="Times New Roman"/>
          <w:sz w:val="24"/>
          <w:szCs w:val="24"/>
        </w:rPr>
        <w:t xml:space="preserve">deployment  = $10K. Total for Phase 2 = $130K) </w:t>
      </w:r>
    </w:p>
    <w:p w14:paraId="6A3C9430" w14:textId="3330B2FF" w:rsidR="003F0304" w:rsidRPr="00800092" w:rsidRDefault="003F0304" w:rsidP="003F0304">
      <w:pPr>
        <w:pStyle w:val="NormalWeb"/>
        <w:numPr>
          <w:ilvl w:val="0"/>
          <w:numId w:val="8"/>
        </w:numPr>
        <w:rPr>
          <w:rFonts w:ascii="Times New Roman" w:hAnsi="Times New Roman"/>
          <w:sz w:val="24"/>
          <w:szCs w:val="24"/>
        </w:rPr>
      </w:pPr>
      <w:r>
        <w:rPr>
          <w:rFonts w:ascii="Times New Roman" w:hAnsi="Times New Roman"/>
          <w:sz w:val="24"/>
          <w:szCs w:val="24"/>
        </w:rPr>
        <w:t>Phase 3: Develop online interface –not included in this scope/proposal but must be done. Requires discus</w:t>
      </w:r>
      <w:r w:rsidR="00800092">
        <w:rPr>
          <w:rFonts w:ascii="Times New Roman" w:hAnsi="Times New Roman"/>
          <w:sz w:val="24"/>
          <w:szCs w:val="24"/>
        </w:rPr>
        <w:t>sions with AMS and WMO to see if</w:t>
      </w:r>
      <w:r>
        <w:rPr>
          <w:rFonts w:ascii="Times New Roman" w:hAnsi="Times New Roman"/>
          <w:sz w:val="24"/>
          <w:szCs w:val="24"/>
        </w:rPr>
        <w:t xml:space="preserve"> </w:t>
      </w:r>
      <w:r w:rsidR="007525E8">
        <w:rPr>
          <w:rFonts w:ascii="Times New Roman" w:hAnsi="Times New Roman"/>
          <w:sz w:val="24"/>
          <w:szCs w:val="24"/>
        </w:rPr>
        <w:t>our guidebook</w:t>
      </w:r>
      <w:r>
        <w:rPr>
          <w:rFonts w:ascii="Times New Roman" w:hAnsi="Times New Roman"/>
          <w:sz w:val="24"/>
          <w:szCs w:val="24"/>
        </w:rPr>
        <w:t xml:space="preserve"> can be incorporated into an existing web site, e.g., CSP, GFCS.</w:t>
      </w:r>
    </w:p>
    <w:p w14:paraId="5232641A" w14:textId="2BF12DB3" w:rsidR="003C2948" w:rsidRDefault="00375433" w:rsidP="0019137A">
      <w:r>
        <w:t>We still are planning to refine our plans and hold an in-</w:t>
      </w:r>
      <w:r w:rsidR="0019137A">
        <w:t xml:space="preserve">person </w:t>
      </w:r>
      <w:r>
        <w:t xml:space="preserve">meeting whose first part will be </w:t>
      </w:r>
      <w:r w:rsidR="0019137A">
        <w:t>amongst ourselves</w:t>
      </w:r>
      <w:r>
        <w:t xml:space="preserve"> and whose second part will include</w:t>
      </w:r>
      <w:r w:rsidR="0019137A">
        <w:t xml:space="preserve"> stakeholders (WMO, USAID, World Bank, etc.)</w:t>
      </w:r>
      <w:r>
        <w:t xml:space="preserve">. </w:t>
      </w:r>
      <w:r w:rsidR="0019137A">
        <w:t xml:space="preserve"> </w:t>
      </w:r>
      <w:r>
        <w:t xml:space="preserve">We should aim to hold this meeting </w:t>
      </w:r>
      <w:r w:rsidR="0019137A">
        <w:t xml:space="preserve">prior to </w:t>
      </w:r>
      <w:r w:rsidR="003C2948">
        <w:t xml:space="preserve">the WMO Technical Conference on Climate Services – Building on CLIPS Legacy (June 30-July 2). </w:t>
      </w:r>
      <w:hyperlink r:id="rId10" w:history="1">
        <w:r w:rsidR="003C2948" w:rsidRPr="00A818C0">
          <w:rPr>
            <w:rStyle w:val="Hyperlink"/>
          </w:rPr>
          <w:t>http://www.wmo.int/pages/prog/wcp/ccl/ccl16/teco/background.php</w:t>
        </w:r>
      </w:hyperlink>
    </w:p>
    <w:p w14:paraId="742BD570" w14:textId="77777777" w:rsidR="003C2948" w:rsidRDefault="003C2948"/>
    <w:p w14:paraId="6BC9CEA6" w14:textId="35042EB4" w:rsidR="00DD4F39" w:rsidRPr="00B70015" w:rsidRDefault="00DD4F39">
      <w:pPr>
        <w:rPr>
          <w:b/>
          <w:u w:val="single"/>
        </w:rPr>
      </w:pPr>
      <w:r w:rsidRPr="00B70015">
        <w:rPr>
          <w:b/>
          <w:u w:val="single"/>
        </w:rPr>
        <w:t>Next Steps and Action Items for our Proposal</w:t>
      </w:r>
    </w:p>
    <w:p w14:paraId="79365913" w14:textId="77777777" w:rsidR="00DD4F39" w:rsidRDefault="00DD4F39"/>
    <w:p w14:paraId="5BD31A59" w14:textId="5D219AF9" w:rsidR="00DD4F39" w:rsidRDefault="00DD4F39" w:rsidP="00DD4F39">
      <w:pPr>
        <w:pStyle w:val="ListParagraph"/>
        <w:numPr>
          <w:ilvl w:val="0"/>
          <w:numId w:val="4"/>
        </w:numPr>
      </w:pPr>
      <w:r w:rsidRPr="00DD4F39">
        <w:rPr>
          <w:b/>
          <w:color w:val="0000FF"/>
        </w:rPr>
        <w:t>Melinda</w:t>
      </w:r>
      <w:r>
        <w:t xml:space="preserve"> to send doodle poll to set up </w:t>
      </w:r>
      <w:r w:rsidR="00375433">
        <w:t>our next BGS call in late March or early April.</w:t>
      </w:r>
    </w:p>
    <w:p w14:paraId="6F314D44" w14:textId="77777777" w:rsidR="00A37596" w:rsidRDefault="00A37596" w:rsidP="00A37596">
      <w:pPr>
        <w:pStyle w:val="ListParagraph"/>
      </w:pPr>
    </w:p>
    <w:p w14:paraId="3068DAFE" w14:textId="33E14534" w:rsidR="00DD4F39" w:rsidRPr="00375433" w:rsidRDefault="00375433" w:rsidP="00DD4F39">
      <w:pPr>
        <w:pStyle w:val="ListParagraph"/>
        <w:numPr>
          <w:ilvl w:val="0"/>
          <w:numId w:val="4"/>
        </w:numPr>
      </w:pPr>
      <w:r w:rsidRPr="00D40B5E">
        <w:rPr>
          <w:b/>
          <w:color w:val="0000FF"/>
        </w:rPr>
        <w:t>Jim</w:t>
      </w:r>
      <w:r>
        <w:rPr>
          <w:color w:val="000000" w:themeColor="text1"/>
        </w:rPr>
        <w:t xml:space="preserve"> to draft a description of our audience and a motivation that explains why the guidebook is needed (i.e., the gap that exists between the information presently available and what decision-makers really need).</w:t>
      </w:r>
    </w:p>
    <w:p w14:paraId="64289895" w14:textId="77777777" w:rsidR="00375433" w:rsidRDefault="00375433" w:rsidP="00375433"/>
    <w:p w14:paraId="31D7839F" w14:textId="59D6EE43" w:rsidR="00375433" w:rsidRPr="004E7674" w:rsidRDefault="00375433" w:rsidP="00DD4F39">
      <w:pPr>
        <w:pStyle w:val="ListParagraph"/>
        <w:numPr>
          <w:ilvl w:val="0"/>
          <w:numId w:val="4"/>
        </w:numPr>
      </w:pPr>
      <w:r>
        <w:t xml:space="preserve">All BGS </w:t>
      </w:r>
      <w:r w:rsidRPr="00D40B5E">
        <w:rPr>
          <w:b/>
          <w:color w:val="0000FF"/>
        </w:rPr>
        <w:t>members</w:t>
      </w:r>
      <w:r>
        <w:t xml:space="preserve"> to provide feedback on Jim’s draft.</w:t>
      </w:r>
    </w:p>
    <w:p w14:paraId="31706F9B" w14:textId="77777777" w:rsidR="00A37596" w:rsidRDefault="00A37596" w:rsidP="00375433"/>
    <w:p w14:paraId="7A4E9D85" w14:textId="4070DF09" w:rsidR="00A37596" w:rsidRDefault="00375433" w:rsidP="00DD4F39">
      <w:pPr>
        <w:pStyle w:val="ListParagraph"/>
        <w:numPr>
          <w:ilvl w:val="0"/>
          <w:numId w:val="4"/>
        </w:numPr>
      </w:pPr>
      <w:r w:rsidRPr="00D40B5E">
        <w:rPr>
          <w:b/>
          <w:color w:val="0000FF"/>
        </w:rPr>
        <w:t>Melinda</w:t>
      </w:r>
      <w:r>
        <w:t xml:space="preserve"> to work with BGS to develop plans for</w:t>
      </w:r>
      <w:r w:rsidR="00A37596">
        <w:t xml:space="preserve"> a ~2-day meeting (possibly at Columbia U. or D.C.) </w:t>
      </w:r>
      <w:r w:rsidR="00062127">
        <w:t>before June 29</w:t>
      </w:r>
      <w:r w:rsidR="00A37596">
        <w:t xml:space="preserve">. The first part of the meeting will be BGS only; the second half will be discussions with external stakeholders. </w:t>
      </w:r>
    </w:p>
    <w:p w14:paraId="56EB7A6A" w14:textId="77777777" w:rsidR="00375433" w:rsidRDefault="00375433" w:rsidP="00375433"/>
    <w:p w14:paraId="452927DF" w14:textId="41F7D4EF" w:rsidR="00375433" w:rsidRDefault="00375433" w:rsidP="00DD4F39">
      <w:pPr>
        <w:pStyle w:val="ListParagraph"/>
        <w:numPr>
          <w:ilvl w:val="0"/>
          <w:numId w:val="4"/>
        </w:numPr>
      </w:pPr>
      <w:r w:rsidRPr="00D40B5E">
        <w:rPr>
          <w:b/>
          <w:color w:val="0000FF"/>
        </w:rPr>
        <w:t>Melinda</w:t>
      </w:r>
      <w:r>
        <w:t xml:space="preserve"> to work with BGS members obtain funding for the guidebook. </w:t>
      </w:r>
    </w:p>
    <w:p w14:paraId="7C809284" w14:textId="28839AB7" w:rsidR="00DD4F39" w:rsidRPr="00EE259D" w:rsidRDefault="00DD4F39"/>
    <w:p w14:paraId="66560B33" w14:textId="77777777" w:rsidR="00162736" w:rsidRPr="00EE259D" w:rsidRDefault="00162736"/>
    <w:p w14:paraId="0DF89DD0" w14:textId="77777777" w:rsidR="00162736" w:rsidRPr="00EE259D" w:rsidRDefault="00162736"/>
    <w:p w14:paraId="15CAF8D3" w14:textId="77777777" w:rsidR="00162736" w:rsidRPr="00EE259D" w:rsidRDefault="00162736"/>
    <w:p w14:paraId="4A539CD0" w14:textId="5914D4A7" w:rsidR="00AF5C7E" w:rsidRPr="00EE259D" w:rsidRDefault="00AF5C7E"/>
    <w:sectPr w:rsidR="00AF5C7E" w:rsidRPr="00EE259D" w:rsidSect="003B02F8">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EBD44B" w14:textId="77777777" w:rsidR="008246BB" w:rsidRDefault="008246BB" w:rsidP="008A06F5">
      <w:r>
        <w:separator/>
      </w:r>
    </w:p>
  </w:endnote>
  <w:endnote w:type="continuationSeparator" w:id="0">
    <w:p w14:paraId="191130AD" w14:textId="77777777" w:rsidR="008246BB" w:rsidRDefault="008246BB" w:rsidP="008A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A37EBC4" w14:textId="77777777" w:rsidR="008246BB" w:rsidRDefault="008246BB" w:rsidP="00DD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C5C8DF" w14:textId="77777777" w:rsidR="008246BB" w:rsidRDefault="008246BB" w:rsidP="00DD4F3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E5C738D" w14:textId="77777777" w:rsidR="008246BB" w:rsidRDefault="008246BB" w:rsidP="00DD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E0CA6">
      <w:rPr>
        <w:rStyle w:val="PageNumber"/>
        <w:noProof/>
      </w:rPr>
      <w:t>1</w:t>
    </w:r>
    <w:r>
      <w:rPr>
        <w:rStyle w:val="PageNumber"/>
      </w:rPr>
      <w:fldChar w:fldCharType="end"/>
    </w:r>
  </w:p>
  <w:p w14:paraId="4CC21585" w14:textId="77777777" w:rsidR="008246BB" w:rsidRDefault="008246BB" w:rsidP="00DD4F39">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365BFB5" w14:textId="77777777" w:rsidR="008246BB" w:rsidRDefault="008246B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252A92" w14:textId="77777777" w:rsidR="008246BB" w:rsidRDefault="008246BB" w:rsidP="008A06F5">
      <w:r>
        <w:separator/>
      </w:r>
    </w:p>
  </w:footnote>
  <w:footnote w:type="continuationSeparator" w:id="0">
    <w:p w14:paraId="68E54906" w14:textId="77777777" w:rsidR="008246BB" w:rsidRDefault="008246BB" w:rsidP="008A06F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2547762" w14:textId="2263D357" w:rsidR="008246BB" w:rsidRDefault="000E0CA6">
    <w:pPr>
      <w:pStyle w:val="Header"/>
    </w:pPr>
    <w:r>
      <w:rPr>
        <w:noProof/>
      </w:rPr>
      <w:pict w14:anchorId="047F4AC3">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in;height:2in;z-index:-251655168;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71EEC80" w14:textId="75ECA6F7" w:rsidR="008246BB" w:rsidRDefault="000E0CA6">
    <w:pPr>
      <w:pStyle w:val="Header"/>
    </w:pPr>
    <w:r>
      <w:rPr>
        <w:noProof/>
      </w:rPr>
      <w:pict w14:anchorId="74081A7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6in;height:2in;z-index:-251657216;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EAE3CC4" w14:textId="2E5D01D2" w:rsidR="008246BB" w:rsidRDefault="000E0CA6">
    <w:pPr>
      <w:pStyle w:val="Header"/>
    </w:pPr>
    <w:r>
      <w:rPr>
        <w:noProof/>
      </w:rPr>
      <w:pict w14:anchorId="3F655AE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6in;height:2in;z-index:-251653120;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D7735"/>
    <w:multiLevelType w:val="hybridMultilevel"/>
    <w:tmpl w:val="AD867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4321ED"/>
    <w:multiLevelType w:val="hybridMultilevel"/>
    <w:tmpl w:val="618A5352"/>
    <w:lvl w:ilvl="0" w:tplc="83827B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87A3ACA"/>
    <w:multiLevelType w:val="hybridMultilevel"/>
    <w:tmpl w:val="C0E00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AA6217"/>
    <w:multiLevelType w:val="hybridMultilevel"/>
    <w:tmpl w:val="D1706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A21307"/>
    <w:multiLevelType w:val="hybridMultilevel"/>
    <w:tmpl w:val="D2A6D632"/>
    <w:lvl w:ilvl="0" w:tplc="83827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0F6863"/>
    <w:multiLevelType w:val="hybridMultilevel"/>
    <w:tmpl w:val="D200CF6E"/>
    <w:lvl w:ilvl="0" w:tplc="5E069960">
      <w:start w:val="1"/>
      <w:numFmt w:val="bullet"/>
      <w:lvlText w:val="•"/>
      <w:lvlJc w:val="left"/>
      <w:pPr>
        <w:tabs>
          <w:tab w:val="num" w:pos="720"/>
        </w:tabs>
        <w:ind w:left="720" w:hanging="360"/>
      </w:pPr>
      <w:rPr>
        <w:rFonts w:ascii="Arial" w:hAnsi="Arial" w:hint="default"/>
      </w:rPr>
    </w:lvl>
    <w:lvl w:ilvl="1" w:tplc="63261A0C">
      <w:start w:val="4974"/>
      <w:numFmt w:val="bullet"/>
      <w:lvlText w:val="•"/>
      <w:lvlJc w:val="left"/>
      <w:pPr>
        <w:tabs>
          <w:tab w:val="num" w:pos="1440"/>
        </w:tabs>
        <w:ind w:left="1440" w:hanging="360"/>
      </w:pPr>
      <w:rPr>
        <w:rFonts w:ascii="Arial" w:hAnsi="Arial" w:hint="default"/>
      </w:rPr>
    </w:lvl>
    <w:lvl w:ilvl="2" w:tplc="9D5EC144" w:tentative="1">
      <w:start w:val="1"/>
      <w:numFmt w:val="bullet"/>
      <w:lvlText w:val="•"/>
      <w:lvlJc w:val="left"/>
      <w:pPr>
        <w:tabs>
          <w:tab w:val="num" w:pos="2160"/>
        </w:tabs>
        <w:ind w:left="2160" w:hanging="360"/>
      </w:pPr>
      <w:rPr>
        <w:rFonts w:ascii="Arial" w:hAnsi="Arial" w:hint="default"/>
      </w:rPr>
    </w:lvl>
    <w:lvl w:ilvl="3" w:tplc="D03E8628" w:tentative="1">
      <w:start w:val="1"/>
      <w:numFmt w:val="bullet"/>
      <w:lvlText w:val="•"/>
      <w:lvlJc w:val="left"/>
      <w:pPr>
        <w:tabs>
          <w:tab w:val="num" w:pos="2880"/>
        </w:tabs>
        <w:ind w:left="2880" w:hanging="360"/>
      </w:pPr>
      <w:rPr>
        <w:rFonts w:ascii="Arial" w:hAnsi="Arial" w:hint="default"/>
      </w:rPr>
    </w:lvl>
    <w:lvl w:ilvl="4" w:tplc="18C6C206" w:tentative="1">
      <w:start w:val="1"/>
      <w:numFmt w:val="bullet"/>
      <w:lvlText w:val="•"/>
      <w:lvlJc w:val="left"/>
      <w:pPr>
        <w:tabs>
          <w:tab w:val="num" w:pos="3600"/>
        </w:tabs>
        <w:ind w:left="3600" w:hanging="360"/>
      </w:pPr>
      <w:rPr>
        <w:rFonts w:ascii="Arial" w:hAnsi="Arial" w:hint="default"/>
      </w:rPr>
    </w:lvl>
    <w:lvl w:ilvl="5" w:tplc="F19CB878" w:tentative="1">
      <w:start w:val="1"/>
      <w:numFmt w:val="bullet"/>
      <w:lvlText w:val="•"/>
      <w:lvlJc w:val="left"/>
      <w:pPr>
        <w:tabs>
          <w:tab w:val="num" w:pos="4320"/>
        </w:tabs>
        <w:ind w:left="4320" w:hanging="360"/>
      </w:pPr>
      <w:rPr>
        <w:rFonts w:ascii="Arial" w:hAnsi="Arial" w:hint="default"/>
      </w:rPr>
    </w:lvl>
    <w:lvl w:ilvl="6" w:tplc="43D0008A" w:tentative="1">
      <w:start w:val="1"/>
      <w:numFmt w:val="bullet"/>
      <w:lvlText w:val="•"/>
      <w:lvlJc w:val="left"/>
      <w:pPr>
        <w:tabs>
          <w:tab w:val="num" w:pos="5040"/>
        </w:tabs>
        <w:ind w:left="5040" w:hanging="360"/>
      </w:pPr>
      <w:rPr>
        <w:rFonts w:ascii="Arial" w:hAnsi="Arial" w:hint="default"/>
      </w:rPr>
    </w:lvl>
    <w:lvl w:ilvl="7" w:tplc="FC889936" w:tentative="1">
      <w:start w:val="1"/>
      <w:numFmt w:val="bullet"/>
      <w:lvlText w:val="•"/>
      <w:lvlJc w:val="left"/>
      <w:pPr>
        <w:tabs>
          <w:tab w:val="num" w:pos="5760"/>
        </w:tabs>
        <w:ind w:left="5760" w:hanging="360"/>
      </w:pPr>
      <w:rPr>
        <w:rFonts w:ascii="Arial" w:hAnsi="Arial" w:hint="default"/>
      </w:rPr>
    </w:lvl>
    <w:lvl w:ilvl="8" w:tplc="256E589A" w:tentative="1">
      <w:start w:val="1"/>
      <w:numFmt w:val="bullet"/>
      <w:lvlText w:val="•"/>
      <w:lvlJc w:val="left"/>
      <w:pPr>
        <w:tabs>
          <w:tab w:val="num" w:pos="6480"/>
        </w:tabs>
        <w:ind w:left="6480" w:hanging="360"/>
      </w:pPr>
      <w:rPr>
        <w:rFonts w:ascii="Arial" w:hAnsi="Arial" w:hint="default"/>
      </w:rPr>
    </w:lvl>
  </w:abstractNum>
  <w:abstractNum w:abstractNumId="6">
    <w:nsid w:val="7DD94CC7"/>
    <w:multiLevelType w:val="hybridMultilevel"/>
    <w:tmpl w:val="53509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E5901BE"/>
    <w:multiLevelType w:val="hybridMultilevel"/>
    <w:tmpl w:val="FDEE1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538"/>
    <w:rsid w:val="00024F69"/>
    <w:rsid w:val="000416EC"/>
    <w:rsid w:val="00062127"/>
    <w:rsid w:val="00087D6A"/>
    <w:rsid w:val="000A054E"/>
    <w:rsid w:val="000D01A2"/>
    <w:rsid w:val="000E0CA6"/>
    <w:rsid w:val="001150CF"/>
    <w:rsid w:val="00122C00"/>
    <w:rsid w:val="001301E6"/>
    <w:rsid w:val="001453AF"/>
    <w:rsid w:val="0015224B"/>
    <w:rsid w:val="00162736"/>
    <w:rsid w:val="00174D45"/>
    <w:rsid w:val="0019137A"/>
    <w:rsid w:val="00194494"/>
    <w:rsid w:val="001A2FF8"/>
    <w:rsid w:val="001B5A9A"/>
    <w:rsid w:val="001C02FF"/>
    <w:rsid w:val="001F4E97"/>
    <w:rsid w:val="00281F1D"/>
    <w:rsid w:val="002A3DF1"/>
    <w:rsid w:val="002B1DF2"/>
    <w:rsid w:val="002C4075"/>
    <w:rsid w:val="002D7538"/>
    <w:rsid w:val="002E0C22"/>
    <w:rsid w:val="0031670C"/>
    <w:rsid w:val="00322769"/>
    <w:rsid w:val="003230BA"/>
    <w:rsid w:val="00336598"/>
    <w:rsid w:val="003610A4"/>
    <w:rsid w:val="00375433"/>
    <w:rsid w:val="00381B8E"/>
    <w:rsid w:val="003B02F8"/>
    <w:rsid w:val="003B3188"/>
    <w:rsid w:val="003C1024"/>
    <w:rsid w:val="003C17BD"/>
    <w:rsid w:val="003C2948"/>
    <w:rsid w:val="003C60E8"/>
    <w:rsid w:val="003F0304"/>
    <w:rsid w:val="004004B6"/>
    <w:rsid w:val="004E7674"/>
    <w:rsid w:val="00574D33"/>
    <w:rsid w:val="005B62FB"/>
    <w:rsid w:val="005C5C3B"/>
    <w:rsid w:val="005F3B08"/>
    <w:rsid w:val="00604A83"/>
    <w:rsid w:val="00626153"/>
    <w:rsid w:val="006618DC"/>
    <w:rsid w:val="006941A4"/>
    <w:rsid w:val="00696931"/>
    <w:rsid w:val="00696FEE"/>
    <w:rsid w:val="006B3EC8"/>
    <w:rsid w:val="0075173E"/>
    <w:rsid w:val="007525E8"/>
    <w:rsid w:val="00776651"/>
    <w:rsid w:val="007C2575"/>
    <w:rsid w:val="007D7AA5"/>
    <w:rsid w:val="00800092"/>
    <w:rsid w:val="0081551E"/>
    <w:rsid w:val="008216A8"/>
    <w:rsid w:val="008246BB"/>
    <w:rsid w:val="00897B80"/>
    <w:rsid w:val="008A06F5"/>
    <w:rsid w:val="008B56EE"/>
    <w:rsid w:val="008B661C"/>
    <w:rsid w:val="00905DAE"/>
    <w:rsid w:val="009B7A6B"/>
    <w:rsid w:val="009D36F5"/>
    <w:rsid w:val="009D5A5B"/>
    <w:rsid w:val="009E1E0D"/>
    <w:rsid w:val="00A37596"/>
    <w:rsid w:val="00A711E8"/>
    <w:rsid w:val="00A750D8"/>
    <w:rsid w:val="00AA7C96"/>
    <w:rsid w:val="00AF5C7E"/>
    <w:rsid w:val="00B35D4E"/>
    <w:rsid w:val="00B70015"/>
    <w:rsid w:val="00B736FB"/>
    <w:rsid w:val="00C92808"/>
    <w:rsid w:val="00CC3982"/>
    <w:rsid w:val="00CD01B4"/>
    <w:rsid w:val="00D13700"/>
    <w:rsid w:val="00D263C4"/>
    <w:rsid w:val="00D40B5E"/>
    <w:rsid w:val="00D51147"/>
    <w:rsid w:val="00DD4F39"/>
    <w:rsid w:val="00DE117A"/>
    <w:rsid w:val="00DF2F47"/>
    <w:rsid w:val="00E358E3"/>
    <w:rsid w:val="00E751E6"/>
    <w:rsid w:val="00EE259D"/>
    <w:rsid w:val="00EF110A"/>
    <w:rsid w:val="00F64AFD"/>
    <w:rsid w:val="00FB3758"/>
    <w:rsid w:val="00FB4579"/>
    <w:rsid w:val="00FF2F2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05F5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 w:type="character" w:styleId="PageNumber">
    <w:name w:val="page number"/>
    <w:basedOn w:val="DefaultParagraphFont"/>
    <w:uiPriority w:val="99"/>
    <w:semiHidden/>
    <w:unhideWhenUsed/>
    <w:rsid w:val="00DD4F39"/>
  </w:style>
  <w:style w:type="paragraph" w:styleId="NormalWeb">
    <w:name w:val="Normal (Web)"/>
    <w:basedOn w:val="Normal"/>
    <w:uiPriority w:val="99"/>
    <w:semiHidden/>
    <w:unhideWhenUsed/>
    <w:rsid w:val="00FF2F23"/>
    <w:pPr>
      <w:spacing w:before="100" w:beforeAutospacing="1" w:after="100" w:afterAutospacing="1"/>
    </w:pPr>
    <w:rPr>
      <w:rFonts w:ascii="Times" w:eastAsiaTheme="minorEastAsia" w:hAnsi="Times"/>
      <w:sz w:val="20"/>
      <w:szCs w:val="20"/>
    </w:rPr>
  </w:style>
  <w:style w:type="character" w:styleId="Emphasis">
    <w:name w:val="Emphasis"/>
    <w:basedOn w:val="DefaultParagraphFont"/>
    <w:uiPriority w:val="20"/>
    <w:qFormat/>
    <w:rsid w:val="000E0CA6"/>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 w:type="character" w:styleId="PageNumber">
    <w:name w:val="page number"/>
    <w:basedOn w:val="DefaultParagraphFont"/>
    <w:uiPriority w:val="99"/>
    <w:semiHidden/>
    <w:unhideWhenUsed/>
    <w:rsid w:val="00DD4F39"/>
  </w:style>
  <w:style w:type="paragraph" w:styleId="NormalWeb">
    <w:name w:val="Normal (Web)"/>
    <w:basedOn w:val="Normal"/>
    <w:uiPriority w:val="99"/>
    <w:semiHidden/>
    <w:unhideWhenUsed/>
    <w:rsid w:val="00FF2F23"/>
    <w:pPr>
      <w:spacing w:before="100" w:beforeAutospacing="1" w:after="100" w:afterAutospacing="1"/>
    </w:pPr>
    <w:rPr>
      <w:rFonts w:ascii="Times" w:eastAsiaTheme="minorEastAsia" w:hAnsi="Times"/>
      <w:sz w:val="20"/>
      <w:szCs w:val="20"/>
    </w:rPr>
  </w:style>
  <w:style w:type="character" w:styleId="Emphasis">
    <w:name w:val="Emphasis"/>
    <w:basedOn w:val="DefaultParagraphFont"/>
    <w:uiPriority w:val="20"/>
    <w:qFormat/>
    <w:rsid w:val="000E0C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296517">
      <w:bodyDiv w:val="1"/>
      <w:marLeft w:val="0"/>
      <w:marRight w:val="0"/>
      <w:marTop w:val="0"/>
      <w:marBottom w:val="0"/>
      <w:divBdr>
        <w:top w:val="none" w:sz="0" w:space="0" w:color="auto"/>
        <w:left w:val="none" w:sz="0" w:space="0" w:color="auto"/>
        <w:bottom w:val="none" w:sz="0" w:space="0" w:color="auto"/>
        <w:right w:val="none" w:sz="0" w:space="0" w:color="auto"/>
      </w:divBdr>
      <w:divsChild>
        <w:div w:id="1266305290">
          <w:marLeft w:val="0"/>
          <w:marRight w:val="0"/>
          <w:marTop w:val="0"/>
          <w:marBottom w:val="0"/>
          <w:divBdr>
            <w:top w:val="none" w:sz="0" w:space="0" w:color="auto"/>
            <w:left w:val="none" w:sz="0" w:space="0" w:color="auto"/>
            <w:bottom w:val="none" w:sz="0" w:space="0" w:color="auto"/>
            <w:right w:val="none" w:sz="0" w:space="0" w:color="auto"/>
          </w:divBdr>
          <w:divsChild>
            <w:div w:id="2123070338">
              <w:marLeft w:val="0"/>
              <w:marRight w:val="0"/>
              <w:marTop w:val="0"/>
              <w:marBottom w:val="0"/>
              <w:divBdr>
                <w:top w:val="none" w:sz="0" w:space="0" w:color="auto"/>
                <w:left w:val="none" w:sz="0" w:space="0" w:color="auto"/>
                <w:bottom w:val="none" w:sz="0" w:space="0" w:color="auto"/>
                <w:right w:val="none" w:sz="0" w:space="0" w:color="auto"/>
              </w:divBdr>
              <w:divsChild>
                <w:div w:id="977414277">
                  <w:marLeft w:val="0"/>
                  <w:marRight w:val="0"/>
                  <w:marTop w:val="0"/>
                  <w:marBottom w:val="0"/>
                  <w:divBdr>
                    <w:top w:val="none" w:sz="0" w:space="0" w:color="auto"/>
                    <w:left w:val="none" w:sz="0" w:space="0" w:color="auto"/>
                    <w:bottom w:val="none" w:sz="0" w:space="0" w:color="auto"/>
                    <w:right w:val="none" w:sz="0" w:space="0" w:color="auto"/>
                  </w:divBdr>
                  <w:divsChild>
                    <w:div w:id="763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029777">
      <w:bodyDiv w:val="1"/>
      <w:marLeft w:val="0"/>
      <w:marRight w:val="0"/>
      <w:marTop w:val="0"/>
      <w:marBottom w:val="0"/>
      <w:divBdr>
        <w:top w:val="none" w:sz="0" w:space="0" w:color="auto"/>
        <w:left w:val="none" w:sz="0" w:space="0" w:color="auto"/>
        <w:bottom w:val="none" w:sz="0" w:space="0" w:color="auto"/>
        <w:right w:val="none" w:sz="0" w:space="0" w:color="auto"/>
      </w:divBdr>
      <w:divsChild>
        <w:div w:id="437524453">
          <w:marLeft w:val="0"/>
          <w:marRight w:val="0"/>
          <w:marTop w:val="0"/>
          <w:marBottom w:val="0"/>
          <w:divBdr>
            <w:top w:val="none" w:sz="0" w:space="0" w:color="auto"/>
            <w:left w:val="none" w:sz="0" w:space="0" w:color="auto"/>
            <w:bottom w:val="none" w:sz="0" w:space="0" w:color="auto"/>
            <w:right w:val="none" w:sz="0" w:space="0" w:color="auto"/>
          </w:divBdr>
          <w:divsChild>
            <w:div w:id="177887245">
              <w:marLeft w:val="0"/>
              <w:marRight w:val="0"/>
              <w:marTop w:val="0"/>
              <w:marBottom w:val="0"/>
              <w:divBdr>
                <w:top w:val="none" w:sz="0" w:space="0" w:color="auto"/>
                <w:left w:val="none" w:sz="0" w:space="0" w:color="auto"/>
                <w:bottom w:val="none" w:sz="0" w:space="0" w:color="auto"/>
                <w:right w:val="none" w:sz="0" w:space="0" w:color="auto"/>
              </w:divBdr>
              <w:divsChild>
                <w:div w:id="1661423899">
                  <w:marLeft w:val="0"/>
                  <w:marRight w:val="0"/>
                  <w:marTop w:val="0"/>
                  <w:marBottom w:val="0"/>
                  <w:divBdr>
                    <w:top w:val="none" w:sz="0" w:space="0" w:color="auto"/>
                    <w:left w:val="none" w:sz="0" w:space="0" w:color="auto"/>
                    <w:bottom w:val="none" w:sz="0" w:space="0" w:color="auto"/>
                    <w:right w:val="none" w:sz="0" w:space="0" w:color="auto"/>
                  </w:divBdr>
                  <w:divsChild>
                    <w:div w:id="1735935417">
                      <w:marLeft w:val="0"/>
                      <w:marRight w:val="0"/>
                      <w:marTop w:val="0"/>
                      <w:marBottom w:val="0"/>
                      <w:divBdr>
                        <w:top w:val="none" w:sz="0" w:space="0" w:color="auto"/>
                        <w:left w:val="none" w:sz="0" w:space="0" w:color="auto"/>
                        <w:bottom w:val="none" w:sz="0" w:space="0" w:color="auto"/>
                        <w:right w:val="none" w:sz="0" w:space="0" w:color="auto"/>
                      </w:divBdr>
                      <w:divsChild>
                        <w:div w:id="381290906">
                          <w:marLeft w:val="0"/>
                          <w:marRight w:val="0"/>
                          <w:marTop w:val="0"/>
                          <w:marBottom w:val="0"/>
                          <w:divBdr>
                            <w:top w:val="none" w:sz="0" w:space="0" w:color="auto"/>
                            <w:left w:val="none" w:sz="0" w:space="0" w:color="auto"/>
                            <w:bottom w:val="none" w:sz="0" w:space="0" w:color="auto"/>
                            <w:right w:val="none" w:sz="0" w:space="0" w:color="auto"/>
                          </w:divBdr>
                          <w:divsChild>
                            <w:div w:id="58939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www.climate-services.org/iccs/iccs-3/tools-expo" TargetMode="External"/><Relationship Id="rId10" Type="http://schemas.openxmlformats.org/officeDocument/2006/relationships/hyperlink" Target="http://www.wmo.int/pages/prog/wcp/ccl/ccl16/teco/background.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977</Words>
  <Characters>5572</Characters>
  <Application>Microsoft Macintosh Word</Application>
  <DocSecurity>0</DocSecurity>
  <Lines>46</Lines>
  <Paragraphs>13</Paragraphs>
  <ScaleCrop>false</ScaleCrop>
  <Company>NOAA Earth System Research Laboratory</Company>
  <LinksUpToDate>false</LinksUpToDate>
  <CharactersWithSpaces>6536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2</cp:revision>
  <cp:lastPrinted>2014-03-22T00:09:00Z</cp:lastPrinted>
  <dcterms:created xsi:type="dcterms:W3CDTF">2014-03-24T18:50:00Z</dcterms:created>
  <dcterms:modified xsi:type="dcterms:W3CDTF">2014-03-24T18:50:00Z</dcterms:modified>
</cp:coreProperties>
</file>