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0F6E35" w14:textId="77777777" w:rsidR="00B31162" w:rsidRPr="00A76968" w:rsidRDefault="00B31162" w:rsidP="00B31162">
      <w:pPr>
        <w:pStyle w:val="1"/>
        <w:widowControl w:val="0"/>
        <w:spacing w:line="480" w:lineRule="auto"/>
        <w:jc w:val="center"/>
        <w:rPr>
          <w:rFonts w:cs="Times New Roman"/>
          <w:sz w:val="26"/>
          <w:szCs w:val="26"/>
          <w:lang w:eastAsia="zh-CN"/>
        </w:rPr>
      </w:pPr>
      <w:r w:rsidRPr="00A76968">
        <w:rPr>
          <w:rFonts w:cs="Times New Roman" w:hint="eastAsia"/>
          <w:sz w:val="26"/>
          <w:szCs w:val="26"/>
          <w:lang w:eastAsia="zh-CN"/>
        </w:rPr>
        <w:t>Reduced probability of</w:t>
      </w:r>
      <w:bookmarkStart w:id="0" w:name="_Hlk80541586"/>
      <w:r w:rsidRPr="00A76968">
        <w:rPr>
          <w:rFonts w:cs="Times New Roman" w:hint="eastAsia"/>
          <w:sz w:val="26"/>
          <w:szCs w:val="26"/>
          <w:lang w:eastAsia="zh-CN"/>
        </w:rPr>
        <w:t xml:space="preserve"> 2020 June–July persistent heavy </w:t>
      </w:r>
      <w:proofErr w:type="spellStart"/>
      <w:r w:rsidRPr="00A76968">
        <w:rPr>
          <w:rFonts w:cs="Times New Roman" w:hint="eastAsia"/>
          <w:sz w:val="26"/>
          <w:szCs w:val="26"/>
          <w:lang w:eastAsia="zh-CN"/>
        </w:rPr>
        <w:t>Meiyu</w:t>
      </w:r>
      <w:proofErr w:type="spellEnd"/>
      <w:r w:rsidRPr="00A76968">
        <w:rPr>
          <w:rFonts w:cs="Times New Roman" w:hint="eastAsia"/>
          <w:sz w:val="26"/>
          <w:szCs w:val="26"/>
          <w:lang w:eastAsia="zh-CN"/>
        </w:rPr>
        <w:t xml:space="preserve"> rainfall event in the mid-lower reaches of the Yangtze River basin</w:t>
      </w:r>
      <w:bookmarkEnd w:id="0"/>
      <w:r w:rsidRPr="00A76968">
        <w:rPr>
          <w:rFonts w:cs="Times New Roman" w:hint="eastAsia"/>
          <w:sz w:val="26"/>
          <w:szCs w:val="26"/>
          <w:lang w:eastAsia="zh-CN"/>
        </w:rPr>
        <w:t xml:space="preserve"> under anthropogenic forcing</w:t>
      </w:r>
    </w:p>
    <w:p w14:paraId="2103BB1A" w14:textId="77777777" w:rsidR="00B31162" w:rsidRPr="00A76968" w:rsidRDefault="00B31162" w:rsidP="00B31162">
      <w:pPr>
        <w:spacing w:beforeLines="50" w:before="120" w:line="480" w:lineRule="auto"/>
        <w:jc w:val="center"/>
        <w:rPr>
          <w:rFonts w:ascii="Times New Roman" w:eastAsia="Times New Roman" w:hAnsi="Times New Roman" w:cs="Times New Roman"/>
          <w:sz w:val="24"/>
          <w:szCs w:val="24"/>
          <w:vertAlign w:val="superscript"/>
        </w:rPr>
      </w:pPr>
      <w:r w:rsidRPr="00A76968">
        <w:rPr>
          <w:rFonts w:ascii="Times New Roman" w:eastAsia="Times New Roman" w:hAnsi="Times New Roman" w:cs="Times New Roman"/>
          <w:sz w:val="24"/>
          <w:szCs w:val="24"/>
        </w:rPr>
        <w:t>Haosu Tang</w:t>
      </w:r>
      <w:r w:rsidRPr="00A76968">
        <w:rPr>
          <w:rFonts w:ascii="Times New Roman" w:eastAsia="Times New Roman" w:hAnsi="Times New Roman" w:cs="Times New Roman"/>
          <w:sz w:val="24"/>
          <w:szCs w:val="24"/>
          <w:vertAlign w:val="superscript"/>
        </w:rPr>
        <w:t>1, &amp;</w:t>
      </w:r>
      <w:r w:rsidRPr="00A76968">
        <w:rPr>
          <w:rFonts w:ascii="Times New Roman" w:eastAsia="Times New Roman" w:hAnsi="Times New Roman" w:cs="Times New Roman"/>
          <w:sz w:val="24"/>
          <w:szCs w:val="24"/>
        </w:rPr>
        <w:t>, Ziyue Wang</w:t>
      </w:r>
      <w:r w:rsidRPr="00A76968">
        <w:rPr>
          <w:rFonts w:ascii="Times New Roman" w:eastAsia="Times New Roman" w:hAnsi="Times New Roman" w:cs="Times New Roman"/>
          <w:sz w:val="24"/>
          <w:szCs w:val="24"/>
          <w:vertAlign w:val="superscript"/>
        </w:rPr>
        <w:t>2, &amp;</w:t>
      </w:r>
      <w:r w:rsidRPr="00A76968">
        <w:rPr>
          <w:rFonts w:ascii="Times New Roman" w:eastAsia="Times New Roman" w:hAnsi="Times New Roman" w:cs="Times New Roman"/>
          <w:sz w:val="24"/>
          <w:szCs w:val="24"/>
        </w:rPr>
        <w:t>, Bin Tang</w:t>
      </w:r>
      <w:r w:rsidRPr="00A76968">
        <w:rPr>
          <w:rFonts w:ascii="Times New Roman" w:eastAsia="Times New Roman" w:hAnsi="Times New Roman" w:cs="Times New Roman"/>
          <w:sz w:val="24"/>
          <w:szCs w:val="24"/>
          <w:vertAlign w:val="superscript"/>
        </w:rPr>
        <w:t>1, *</w:t>
      </w:r>
      <w:r w:rsidRPr="00A76968">
        <w:rPr>
          <w:rFonts w:ascii="Times New Roman" w:eastAsia="Times New Roman" w:hAnsi="Times New Roman" w:cs="Times New Roman"/>
          <w:sz w:val="24"/>
          <w:szCs w:val="24"/>
        </w:rPr>
        <w:t>, Yayu Ma</w:t>
      </w:r>
      <w:r w:rsidRPr="00A76968">
        <w:rPr>
          <w:rFonts w:ascii="Times New Roman" w:eastAsia="Times New Roman" w:hAnsi="Times New Roman" w:cs="Times New Roman"/>
          <w:sz w:val="24"/>
          <w:szCs w:val="24"/>
          <w:vertAlign w:val="superscript"/>
        </w:rPr>
        <w:t>3</w:t>
      </w:r>
      <w:r w:rsidRPr="00A76968">
        <w:rPr>
          <w:rFonts w:ascii="Times New Roman" w:eastAsia="Times New Roman" w:hAnsi="Times New Roman" w:cs="Times New Roman"/>
          <w:sz w:val="24"/>
          <w:szCs w:val="24"/>
        </w:rPr>
        <w:t>, Lin Pei</w:t>
      </w:r>
      <w:r w:rsidRPr="00A76968">
        <w:rPr>
          <w:rFonts w:ascii="Times New Roman" w:eastAsia="Times New Roman" w:hAnsi="Times New Roman" w:cs="Times New Roman"/>
          <w:sz w:val="24"/>
          <w:szCs w:val="24"/>
          <w:vertAlign w:val="superscript"/>
        </w:rPr>
        <w:t>4</w:t>
      </w:r>
      <w:r w:rsidRPr="00A76968">
        <w:rPr>
          <w:rFonts w:ascii="Times New Roman" w:eastAsia="Times New Roman" w:hAnsi="Times New Roman" w:cs="Times New Roman"/>
          <w:sz w:val="24"/>
          <w:szCs w:val="24"/>
        </w:rPr>
        <w:t xml:space="preserve">, </w:t>
      </w:r>
      <w:proofErr w:type="spellStart"/>
      <w:r w:rsidRPr="00A76968">
        <w:rPr>
          <w:rFonts w:ascii="Times New Roman" w:eastAsia="Times New Roman" w:hAnsi="Times New Roman" w:cs="Times New Roman"/>
          <w:sz w:val="24"/>
          <w:szCs w:val="24"/>
        </w:rPr>
        <w:t>Fangxing</w:t>
      </w:r>
      <w:proofErr w:type="spellEnd"/>
      <w:r w:rsidRPr="00A76968">
        <w:rPr>
          <w:rFonts w:ascii="Times New Roman" w:eastAsia="Times New Roman" w:hAnsi="Times New Roman" w:cs="Times New Roman"/>
          <w:sz w:val="24"/>
          <w:szCs w:val="24"/>
        </w:rPr>
        <w:t xml:space="preserve"> Tian</w:t>
      </w:r>
      <w:r w:rsidRPr="00A76968">
        <w:rPr>
          <w:rFonts w:ascii="Times New Roman" w:eastAsia="Times New Roman" w:hAnsi="Times New Roman" w:cs="Times New Roman"/>
          <w:sz w:val="24"/>
          <w:szCs w:val="24"/>
          <w:vertAlign w:val="superscript"/>
        </w:rPr>
        <w:t>5</w:t>
      </w:r>
      <w:r w:rsidRPr="00A76968">
        <w:rPr>
          <w:rFonts w:ascii="Times New Roman" w:eastAsia="Times New Roman" w:hAnsi="Times New Roman" w:cs="Times New Roman"/>
          <w:sz w:val="24"/>
          <w:szCs w:val="24"/>
        </w:rPr>
        <w:t>, Jun Wang</w:t>
      </w:r>
      <w:r w:rsidRPr="00A76968">
        <w:rPr>
          <w:rFonts w:ascii="Times New Roman" w:eastAsia="Times New Roman" w:hAnsi="Times New Roman" w:cs="Times New Roman"/>
          <w:sz w:val="24"/>
          <w:szCs w:val="24"/>
          <w:vertAlign w:val="superscript"/>
        </w:rPr>
        <w:t>6</w:t>
      </w:r>
      <w:r w:rsidRPr="00A76968">
        <w:rPr>
          <w:rFonts w:ascii="Times New Roman" w:eastAsia="Times New Roman" w:hAnsi="Times New Roman" w:cs="Times New Roman"/>
          <w:sz w:val="24"/>
          <w:szCs w:val="24"/>
        </w:rPr>
        <w:t xml:space="preserve">, </w:t>
      </w:r>
      <w:proofErr w:type="spellStart"/>
      <w:r w:rsidRPr="00A76968">
        <w:rPr>
          <w:rFonts w:ascii="Times New Roman" w:eastAsia="Times New Roman" w:hAnsi="Times New Roman" w:cs="Times New Roman"/>
          <w:sz w:val="24"/>
          <w:szCs w:val="24"/>
        </w:rPr>
        <w:t>Nergui</w:t>
      </w:r>
      <w:proofErr w:type="spellEnd"/>
      <w:r w:rsidRPr="00A76968">
        <w:rPr>
          <w:rFonts w:ascii="Times New Roman" w:eastAsia="Times New Roman" w:hAnsi="Times New Roman" w:cs="Times New Roman"/>
          <w:sz w:val="24"/>
          <w:szCs w:val="24"/>
        </w:rPr>
        <w:t xml:space="preserve"> Nanding</w:t>
      </w:r>
      <w:r w:rsidRPr="00A76968">
        <w:rPr>
          <w:rFonts w:ascii="Times New Roman" w:eastAsia="Times New Roman" w:hAnsi="Times New Roman" w:cs="Times New Roman"/>
          <w:sz w:val="24"/>
          <w:szCs w:val="24"/>
          <w:vertAlign w:val="superscript"/>
        </w:rPr>
        <w:t>7</w:t>
      </w:r>
      <w:r w:rsidRPr="00A76968">
        <w:rPr>
          <w:rFonts w:ascii="Times New Roman" w:eastAsia="Times New Roman" w:hAnsi="Times New Roman" w:cs="Times New Roman"/>
          <w:sz w:val="24"/>
          <w:szCs w:val="24"/>
        </w:rPr>
        <w:t>, Sarah Sparrow</w:t>
      </w:r>
      <w:r w:rsidRPr="00A76968">
        <w:rPr>
          <w:rFonts w:ascii="Times New Roman" w:eastAsia="Times New Roman" w:hAnsi="Times New Roman" w:cs="Times New Roman"/>
          <w:sz w:val="24"/>
          <w:szCs w:val="24"/>
          <w:vertAlign w:val="superscript"/>
        </w:rPr>
        <w:t>8</w:t>
      </w:r>
      <w:r w:rsidRPr="00A76968">
        <w:rPr>
          <w:rFonts w:ascii="Times New Roman" w:eastAsia="Times New Roman" w:hAnsi="Times New Roman" w:cs="Times New Roman"/>
          <w:sz w:val="24"/>
          <w:szCs w:val="24"/>
        </w:rPr>
        <w:t>, Simon F. B. Tett</w:t>
      </w:r>
      <w:r w:rsidRPr="00A76968">
        <w:rPr>
          <w:rFonts w:ascii="Times New Roman" w:eastAsia="Times New Roman" w:hAnsi="Times New Roman" w:cs="Times New Roman"/>
          <w:sz w:val="24"/>
          <w:szCs w:val="24"/>
          <w:vertAlign w:val="superscript"/>
        </w:rPr>
        <w:t>9</w:t>
      </w:r>
      <w:r w:rsidRPr="00A76968">
        <w:rPr>
          <w:rFonts w:ascii="Times New Roman" w:eastAsia="Times New Roman" w:hAnsi="Times New Roman" w:cs="Times New Roman"/>
          <w:sz w:val="24"/>
          <w:szCs w:val="24"/>
        </w:rPr>
        <w:t xml:space="preserve">, </w:t>
      </w:r>
      <w:proofErr w:type="spellStart"/>
      <w:r w:rsidRPr="00A76968">
        <w:rPr>
          <w:rFonts w:ascii="Times New Roman" w:eastAsia="Times New Roman" w:hAnsi="Times New Roman" w:cs="Times New Roman"/>
          <w:sz w:val="24"/>
          <w:szCs w:val="24"/>
        </w:rPr>
        <w:t>Buwen</w:t>
      </w:r>
      <w:proofErr w:type="spellEnd"/>
      <w:r w:rsidRPr="00A76968">
        <w:rPr>
          <w:rFonts w:ascii="Times New Roman" w:eastAsia="Times New Roman" w:hAnsi="Times New Roman" w:cs="Times New Roman"/>
          <w:sz w:val="24"/>
          <w:szCs w:val="24"/>
        </w:rPr>
        <w:t xml:space="preserve"> Dong</w:t>
      </w:r>
      <w:r w:rsidRPr="00A76968">
        <w:rPr>
          <w:rFonts w:ascii="Times New Roman" w:eastAsia="Times New Roman" w:hAnsi="Times New Roman" w:cs="Times New Roman"/>
          <w:sz w:val="24"/>
          <w:szCs w:val="24"/>
          <w:vertAlign w:val="superscript"/>
        </w:rPr>
        <w:t>5</w:t>
      </w:r>
      <w:r w:rsidRPr="00A76968">
        <w:rPr>
          <w:rFonts w:ascii="Times New Roman" w:eastAsia="Times New Roman" w:hAnsi="Times New Roman" w:cs="Times New Roman"/>
          <w:sz w:val="24"/>
          <w:szCs w:val="24"/>
        </w:rPr>
        <w:t>, Fraser C. Lott</w:t>
      </w:r>
      <w:r w:rsidRPr="00A76968">
        <w:rPr>
          <w:rFonts w:ascii="Times New Roman" w:eastAsia="Times New Roman" w:hAnsi="Times New Roman" w:cs="Times New Roman"/>
          <w:sz w:val="24"/>
          <w:szCs w:val="24"/>
          <w:vertAlign w:val="superscript"/>
        </w:rPr>
        <w:t>10</w:t>
      </w:r>
    </w:p>
    <w:p w14:paraId="272D91BD" w14:textId="77777777" w:rsidR="00B31162" w:rsidRPr="00A76968" w:rsidRDefault="00B31162" w:rsidP="00B31162">
      <w:pPr>
        <w:spacing w:beforeLines="50" w:before="120" w:line="480" w:lineRule="auto"/>
        <w:jc w:val="center"/>
        <w:rPr>
          <w:rFonts w:ascii="Times New Roman" w:eastAsia="Times New Roman" w:hAnsi="Times New Roman" w:cs="Times New Roman"/>
          <w:sz w:val="24"/>
          <w:szCs w:val="24"/>
          <w:vertAlign w:val="superscript"/>
        </w:rPr>
      </w:pPr>
    </w:p>
    <w:p w14:paraId="1A3CC978" w14:textId="77777777" w:rsidR="00B31162" w:rsidRPr="00A76968" w:rsidRDefault="00B31162" w:rsidP="00B31162">
      <w:pPr>
        <w:spacing w:beforeLines="50" w:before="120" w:line="480" w:lineRule="auto"/>
        <w:jc w:val="center"/>
        <w:rPr>
          <w:rFonts w:ascii="Times New Roman" w:eastAsia="Times New Roman" w:hAnsi="Times New Roman" w:cs="Times New Roman"/>
          <w:sz w:val="24"/>
          <w:szCs w:val="24"/>
        </w:rPr>
      </w:pPr>
      <w:r w:rsidRPr="00A76968">
        <w:rPr>
          <w:rFonts w:ascii="Times New Roman" w:eastAsia="Times New Roman" w:hAnsi="Times New Roman" w:cs="Times New Roman"/>
          <w:sz w:val="24"/>
          <w:szCs w:val="24"/>
          <w:vertAlign w:val="superscript"/>
        </w:rPr>
        <w:t xml:space="preserve">1 </w:t>
      </w:r>
      <w:r w:rsidRPr="00A76968">
        <w:rPr>
          <w:rFonts w:ascii="Times New Roman" w:eastAsia="Times New Roman" w:hAnsi="Times New Roman" w:cs="Times New Roman"/>
          <w:sz w:val="24"/>
          <w:szCs w:val="24"/>
        </w:rPr>
        <w:t>State Key Laboratory of Numerical Modeling for Atmospheric Sciences and Geophysical Fluid Dynamics (LASG), Institute of Atmospheric Physics, Chinese Academy of Sciences, Beijing, China / University of Chinese Academy of Sciences, Beijing, China</w:t>
      </w:r>
    </w:p>
    <w:p w14:paraId="2909B0D9" w14:textId="77777777" w:rsidR="00B31162" w:rsidRPr="00A76968" w:rsidRDefault="00B31162" w:rsidP="00B31162">
      <w:pPr>
        <w:spacing w:beforeLines="50" w:before="120" w:line="480" w:lineRule="auto"/>
        <w:jc w:val="center"/>
        <w:rPr>
          <w:rFonts w:ascii="Times New Roman" w:eastAsia="Times New Roman" w:hAnsi="Times New Roman" w:cs="Times New Roman"/>
          <w:sz w:val="24"/>
          <w:szCs w:val="24"/>
        </w:rPr>
      </w:pPr>
      <w:r w:rsidRPr="00A76968">
        <w:rPr>
          <w:rFonts w:ascii="Times New Roman" w:eastAsia="Times New Roman" w:hAnsi="Times New Roman" w:cs="Times New Roman"/>
          <w:sz w:val="24"/>
          <w:szCs w:val="24"/>
          <w:vertAlign w:val="superscript"/>
        </w:rPr>
        <w:t xml:space="preserve">2 </w:t>
      </w:r>
      <w:r w:rsidRPr="00A76968">
        <w:rPr>
          <w:rFonts w:ascii="Times New Roman" w:eastAsia="Times New Roman" w:hAnsi="Times New Roman" w:cs="Times New Roman"/>
          <w:sz w:val="24"/>
          <w:szCs w:val="24"/>
        </w:rPr>
        <w:t>Key Laboratory of Meteorological Disaster, Ministry of Education (KLME) / Joint International Research Laboratory of Climate and Environmental Change (ILCEC) / Collaborative Innovation Center on Forecast and Evaluation of Meteorological Disasters (CIC-FEMD), Nanjing University of Information Science and Technology, Nanjing, China</w:t>
      </w:r>
    </w:p>
    <w:p w14:paraId="73D24DC5" w14:textId="77777777" w:rsidR="00B31162" w:rsidRPr="00A76968" w:rsidRDefault="00B31162" w:rsidP="00B31162">
      <w:pPr>
        <w:spacing w:beforeLines="50" w:before="120" w:line="480" w:lineRule="auto"/>
        <w:jc w:val="center"/>
        <w:rPr>
          <w:rFonts w:ascii="Times New Roman" w:eastAsia="Times New Roman" w:hAnsi="Times New Roman" w:cs="Times New Roman"/>
          <w:sz w:val="24"/>
          <w:szCs w:val="24"/>
        </w:rPr>
      </w:pPr>
      <w:r w:rsidRPr="00A76968">
        <w:rPr>
          <w:rFonts w:ascii="Times New Roman" w:eastAsia="Times New Roman" w:hAnsi="Times New Roman" w:cs="Times New Roman"/>
          <w:sz w:val="24"/>
          <w:szCs w:val="24"/>
          <w:vertAlign w:val="superscript"/>
        </w:rPr>
        <w:t>3</w:t>
      </w:r>
      <w:r w:rsidRPr="00A76968">
        <w:rPr>
          <w:rFonts w:ascii="Times New Roman" w:eastAsia="Times New Roman" w:hAnsi="Times New Roman" w:cs="Times New Roman"/>
          <w:sz w:val="24"/>
          <w:szCs w:val="24"/>
        </w:rPr>
        <w:t xml:space="preserve"> Hubei Subsurface Multi-</w:t>
      </w:r>
      <w:proofErr w:type="gramStart"/>
      <w:r w:rsidRPr="00A76968">
        <w:rPr>
          <w:rFonts w:ascii="Times New Roman" w:eastAsia="Times New Roman" w:hAnsi="Times New Roman" w:cs="Times New Roman"/>
          <w:sz w:val="24"/>
          <w:szCs w:val="24"/>
        </w:rPr>
        <w:t>scale</w:t>
      </w:r>
      <w:proofErr w:type="gramEnd"/>
      <w:r w:rsidRPr="00A76968">
        <w:rPr>
          <w:rFonts w:ascii="Times New Roman" w:eastAsia="Times New Roman" w:hAnsi="Times New Roman" w:cs="Times New Roman"/>
          <w:sz w:val="24"/>
          <w:szCs w:val="24"/>
        </w:rPr>
        <w:t xml:space="preserve"> Imaging Key Laboratory, Institute of Geophysics and Geomatics, China University of Geosciences, Wuhan, China </w:t>
      </w:r>
    </w:p>
    <w:p w14:paraId="65FE6FB5" w14:textId="77777777" w:rsidR="00B31162" w:rsidRPr="00A76968" w:rsidRDefault="00B31162" w:rsidP="00B31162">
      <w:pPr>
        <w:spacing w:beforeLines="50" w:before="120" w:line="480" w:lineRule="auto"/>
        <w:jc w:val="center"/>
        <w:rPr>
          <w:rFonts w:ascii="Times New Roman" w:eastAsia="Times New Roman" w:hAnsi="Times New Roman" w:cs="Times New Roman"/>
          <w:sz w:val="24"/>
          <w:szCs w:val="24"/>
        </w:rPr>
      </w:pPr>
      <w:r w:rsidRPr="00A76968">
        <w:rPr>
          <w:rFonts w:ascii="Times New Roman" w:eastAsia="Times New Roman" w:hAnsi="Times New Roman" w:cs="Times New Roman"/>
          <w:sz w:val="24"/>
          <w:szCs w:val="24"/>
          <w:vertAlign w:val="superscript"/>
        </w:rPr>
        <w:t>4</w:t>
      </w:r>
      <w:r w:rsidRPr="00A76968">
        <w:rPr>
          <w:rFonts w:ascii="Times New Roman" w:eastAsia="Times New Roman" w:hAnsi="Times New Roman" w:cs="Times New Roman"/>
          <w:sz w:val="24"/>
          <w:szCs w:val="24"/>
        </w:rPr>
        <w:t xml:space="preserve"> Institute of Urban Meteorology, China Meteorological Administration, Beijing, China</w:t>
      </w:r>
    </w:p>
    <w:p w14:paraId="6D105761" w14:textId="77777777" w:rsidR="00B31162" w:rsidRPr="00A76968" w:rsidRDefault="00B31162" w:rsidP="00B31162">
      <w:pPr>
        <w:spacing w:beforeLines="50" w:before="120" w:line="480" w:lineRule="auto"/>
        <w:jc w:val="center"/>
        <w:rPr>
          <w:rFonts w:ascii="Times New Roman" w:eastAsia="Times New Roman" w:hAnsi="Times New Roman" w:cs="Times New Roman"/>
          <w:sz w:val="24"/>
          <w:szCs w:val="24"/>
        </w:rPr>
      </w:pPr>
      <w:r w:rsidRPr="00A76968">
        <w:rPr>
          <w:rFonts w:ascii="Times New Roman" w:eastAsia="Times New Roman" w:hAnsi="Times New Roman" w:cs="Times New Roman"/>
          <w:sz w:val="24"/>
          <w:szCs w:val="24"/>
          <w:vertAlign w:val="superscript"/>
        </w:rPr>
        <w:t>5</w:t>
      </w:r>
      <w:r w:rsidRPr="00A76968">
        <w:rPr>
          <w:rFonts w:ascii="Times New Roman" w:eastAsia="Times New Roman" w:hAnsi="Times New Roman" w:cs="Times New Roman"/>
          <w:sz w:val="24"/>
          <w:szCs w:val="24"/>
        </w:rPr>
        <w:t xml:space="preserve"> National Centre for Atmospheric Science, Department of Meteorology, University of Reading, Reading, United Kingdom</w:t>
      </w:r>
    </w:p>
    <w:p w14:paraId="26F52245" w14:textId="77777777" w:rsidR="00B31162" w:rsidRPr="00A76968" w:rsidRDefault="00B31162" w:rsidP="00B31162">
      <w:pPr>
        <w:spacing w:beforeLines="50" w:before="120" w:line="480" w:lineRule="auto"/>
        <w:jc w:val="center"/>
        <w:rPr>
          <w:rFonts w:ascii="Times New Roman" w:eastAsia="Times New Roman" w:hAnsi="Times New Roman" w:cs="Times New Roman"/>
          <w:sz w:val="24"/>
          <w:szCs w:val="24"/>
        </w:rPr>
      </w:pPr>
      <w:r w:rsidRPr="00A76968">
        <w:rPr>
          <w:rFonts w:ascii="Times New Roman" w:eastAsia="Times New Roman" w:hAnsi="Times New Roman" w:cs="Times New Roman"/>
          <w:sz w:val="24"/>
          <w:szCs w:val="24"/>
          <w:vertAlign w:val="superscript"/>
        </w:rPr>
        <w:t>6</w:t>
      </w:r>
      <w:r w:rsidRPr="00A76968">
        <w:rPr>
          <w:rFonts w:ascii="Times New Roman" w:eastAsia="Times New Roman" w:hAnsi="Times New Roman" w:cs="Times New Roman"/>
          <w:sz w:val="24"/>
          <w:szCs w:val="24"/>
        </w:rPr>
        <w:t xml:space="preserve"> Key Laboratory of Regional Climate‐Environment for Temperate East Asia (RCE‐TEA), Institute of Atmospheric Physics, Chinese Academy of Sciences, Beijing, China</w:t>
      </w:r>
    </w:p>
    <w:p w14:paraId="253078A0" w14:textId="77777777" w:rsidR="00B31162" w:rsidRPr="00A76968" w:rsidRDefault="00B31162" w:rsidP="00B31162">
      <w:pPr>
        <w:spacing w:line="480" w:lineRule="auto"/>
        <w:jc w:val="center"/>
        <w:rPr>
          <w:rFonts w:ascii="Times New Roman" w:eastAsia="Times New Roman" w:hAnsi="Times New Roman" w:cs="Times New Roman"/>
          <w:sz w:val="24"/>
          <w:szCs w:val="24"/>
        </w:rPr>
      </w:pPr>
      <w:r w:rsidRPr="00A76968">
        <w:rPr>
          <w:rFonts w:ascii="Times New Roman" w:eastAsia="Times New Roman" w:hAnsi="Times New Roman" w:cs="Times New Roman"/>
          <w:sz w:val="24"/>
          <w:szCs w:val="24"/>
          <w:vertAlign w:val="superscript"/>
        </w:rPr>
        <w:lastRenderedPageBreak/>
        <w:t>7</w:t>
      </w:r>
      <w:r w:rsidRPr="00A76968">
        <w:rPr>
          <w:rFonts w:ascii="Times New Roman" w:eastAsia="Times New Roman" w:hAnsi="Times New Roman" w:cs="Times New Roman"/>
          <w:sz w:val="24"/>
          <w:szCs w:val="24"/>
        </w:rPr>
        <w:t xml:space="preserve"> Guangdong Province Key Laboratory for Climate Change and Natural Disaster Studies, School of Atmospheric Sciences, Sun Yat-sen University, Guangzhou, China</w:t>
      </w:r>
    </w:p>
    <w:p w14:paraId="4F905782" w14:textId="77777777" w:rsidR="00B31162" w:rsidRPr="00A76968" w:rsidRDefault="00B31162" w:rsidP="00B31162">
      <w:pPr>
        <w:spacing w:line="480" w:lineRule="auto"/>
        <w:jc w:val="center"/>
        <w:rPr>
          <w:rFonts w:ascii="Times New Roman" w:eastAsia="Times New Roman" w:hAnsi="Times New Roman" w:cs="Times New Roman"/>
          <w:sz w:val="24"/>
          <w:szCs w:val="24"/>
        </w:rPr>
      </w:pPr>
      <w:r w:rsidRPr="00A76968">
        <w:rPr>
          <w:rFonts w:ascii="Times New Roman" w:eastAsia="Times New Roman" w:hAnsi="Times New Roman" w:cs="Times New Roman"/>
          <w:sz w:val="24"/>
          <w:szCs w:val="24"/>
          <w:vertAlign w:val="superscript"/>
        </w:rPr>
        <w:t xml:space="preserve">8 </w:t>
      </w:r>
      <w:r w:rsidRPr="00A76968">
        <w:rPr>
          <w:rFonts w:ascii="Times New Roman" w:eastAsia="Times New Roman" w:hAnsi="Times New Roman" w:cs="Times New Roman"/>
          <w:sz w:val="24"/>
          <w:szCs w:val="24"/>
        </w:rPr>
        <w:t>Oxford e-Research Centre, Department of Engineering Science, University of Oxford, United Kingdom</w:t>
      </w:r>
    </w:p>
    <w:p w14:paraId="6F79F7B5" w14:textId="77777777" w:rsidR="00B31162" w:rsidRPr="00A76968" w:rsidRDefault="00B31162" w:rsidP="00B31162">
      <w:pPr>
        <w:spacing w:line="480" w:lineRule="auto"/>
        <w:jc w:val="center"/>
        <w:rPr>
          <w:rFonts w:ascii="Times New Roman" w:eastAsia="Times New Roman" w:hAnsi="Times New Roman" w:cs="Times New Roman"/>
          <w:sz w:val="24"/>
          <w:szCs w:val="24"/>
        </w:rPr>
      </w:pPr>
      <w:r w:rsidRPr="00A76968">
        <w:rPr>
          <w:rFonts w:ascii="Times New Roman" w:eastAsia="Times New Roman" w:hAnsi="Times New Roman" w:cs="Times New Roman"/>
          <w:sz w:val="24"/>
          <w:szCs w:val="24"/>
          <w:vertAlign w:val="superscript"/>
        </w:rPr>
        <w:t xml:space="preserve">9 </w:t>
      </w:r>
      <w:r w:rsidRPr="00A76968">
        <w:rPr>
          <w:rFonts w:ascii="Times New Roman" w:eastAsia="Times New Roman" w:hAnsi="Times New Roman" w:cs="Times New Roman"/>
          <w:sz w:val="24"/>
          <w:szCs w:val="24"/>
        </w:rPr>
        <w:t xml:space="preserve">School of Geosciences, University of Edinburgh, Edinburgh, United Kingdom </w:t>
      </w:r>
    </w:p>
    <w:p w14:paraId="3520C0A8" w14:textId="77777777" w:rsidR="00B31162" w:rsidRPr="00A76968" w:rsidRDefault="00B31162" w:rsidP="00B31162">
      <w:pPr>
        <w:spacing w:line="480" w:lineRule="auto"/>
        <w:jc w:val="center"/>
        <w:rPr>
          <w:rFonts w:ascii="Times New Roman" w:eastAsia="Times New Roman" w:hAnsi="Times New Roman" w:cs="Times New Roman"/>
          <w:sz w:val="24"/>
          <w:szCs w:val="24"/>
        </w:rPr>
      </w:pPr>
      <w:r w:rsidRPr="00A76968">
        <w:rPr>
          <w:rFonts w:ascii="Times New Roman" w:eastAsia="Times New Roman" w:hAnsi="Times New Roman" w:cs="Times New Roman"/>
          <w:sz w:val="24"/>
          <w:szCs w:val="24"/>
          <w:vertAlign w:val="superscript"/>
        </w:rPr>
        <w:t xml:space="preserve">10 </w:t>
      </w:r>
      <w:r w:rsidRPr="00A76968">
        <w:rPr>
          <w:rFonts w:ascii="Times New Roman" w:eastAsia="Times New Roman" w:hAnsi="Times New Roman" w:cs="Times New Roman"/>
          <w:sz w:val="24"/>
          <w:szCs w:val="24"/>
        </w:rPr>
        <w:t>Met Office Hadley Centre, Exeter EX1 3PB, United Kingdom</w:t>
      </w:r>
    </w:p>
    <w:p w14:paraId="448BC812" w14:textId="77777777" w:rsidR="00B31162" w:rsidRPr="00A76968" w:rsidRDefault="00B31162" w:rsidP="00B31162">
      <w:pPr>
        <w:spacing w:line="480" w:lineRule="auto"/>
        <w:jc w:val="center"/>
        <w:rPr>
          <w:rFonts w:ascii="Times New Roman" w:hAnsi="Times New Roman" w:cs="Times New Roman"/>
          <w:sz w:val="24"/>
          <w:szCs w:val="24"/>
        </w:rPr>
      </w:pPr>
    </w:p>
    <w:p w14:paraId="4187289D" w14:textId="77777777" w:rsidR="00B31162" w:rsidRPr="00A76968" w:rsidRDefault="00B31162" w:rsidP="00B31162">
      <w:pPr>
        <w:spacing w:beforeLines="50" w:before="120" w:line="480" w:lineRule="auto"/>
        <w:jc w:val="center"/>
        <w:rPr>
          <w:rFonts w:ascii="Times New Roman" w:eastAsia="Times New Roman" w:hAnsi="Times New Roman" w:cs="Times New Roman"/>
          <w:sz w:val="24"/>
          <w:szCs w:val="24"/>
        </w:rPr>
      </w:pPr>
      <w:r w:rsidRPr="00A76968">
        <w:rPr>
          <w:rFonts w:ascii="Times New Roman" w:eastAsia="Times New Roman" w:hAnsi="Times New Roman" w:cs="Times New Roman"/>
          <w:sz w:val="24"/>
          <w:szCs w:val="24"/>
          <w:vertAlign w:val="superscript"/>
        </w:rPr>
        <w:t>&amp;</w:t>
      </w:r>
      <w:r w:rsidRPr="00A76968">
        <w:rPr>
          <w:rFonts w:ascii="Times New Roman" w:eastAsia="Times New Roman" w:hAnsi="Times New Roman" w:cs="Times New Roman"/>
          <w:sz w:val="24"/>
          <w:szCs w:val="24"/>
        </w:rPr>
        <w:t>These authors contributed equally to this work and should be considered co-first authors.</w:t>
      </w:r>
    </w:p>
    <w:p w14:paraId="792DF336" w14:textId="77777777" w:rsidR="00B31162" w:rsidRPr="00A76968" w:rsidRDefault="00B31162" w:rsidP="00B31162">
      <w:pPr>
        <w:spacing w:beforeLines="50" w:before="120" w:line="480" w:lineRule="auto"/>
        <w:jc w:val="center"/>
        <w:rPr>
          <w:rFonts w:ascii="Times New Roman" w:eastAsia="Times New Roman" w:hAnsi="Times New Roman" w:cs="Times New Roman"/>
          <w:sz w:val="24"/>
          <w:szCs w:val="24"/>
        </w:rPr>
      </w:pPr>
      <w:r w:rsidRPr="00A76968">
        <w:rPr>
          <w:rFonts w:ascii="Times New Roman" w:eastAsia="Times New Roman" w:hAnsi="Times New Roman" w:cs="Times New Roman"/>
          <w:sz w:val="24"/>
          <w:szCs w:val="24"/>
        </w:rPr>
        <w:t>*Corresponding Author: Bin Tang</w:t>
      </w:r>
    </w:p>
    <w:p w14:paraId="72D85932" w14:textId="77777777" w:rsidR="00B31162" w:rsidRPr="00A76968" w:rsidRDefault="00B31162" w:rsidP="00B31162">
      <w:pPr>
        <w:spacing w:beforeLines="50" w:before="120" w:line="480" w:lineRule="auto"/>
        <w:jc w:val="center"/>
        <w:rPr>
          <w:rFonts w:ascii="Times New Roman" w:hAnsi="Times New Roman" w:cs="Times New Roman"/>
          <w:sz w:val="24"/>
          <w:szCs w:val="24"/>
        </w:rPr>
      </w:pPr>
      <w:r w:rsidRPr="00A76968">
        <w:rPr>
          <w:rFonts w:ascii="Times New Roman" w:eastAsia="Times New Roman" w:hAnsi="Times New Roman" w:cs="Times New Roman"/>
          <w:sz w:val="24"/>
          <w:szCs w:val="24"/>
        </w:rPr>
        <w:t xml:space="preserve">Email address: </w:t>
      </w:r>
      <w:hyperlink r:id="rId9">
        <w:r w:rsidRPr="00A76968">
          <w:rPr>
            <w:rStyle w:val="ac"/>
            <w:rFonts w:ascii="Times New Roman" w:eastAsia="Times New Roman" w:hAnsi="Times New Roman" w:cs="Times New Roman"/>
            <w:color w:val="auto"/>
            <w:sz w:val="24"/>
            <w:szCs w:val="24"/>
          </w:rPr>
          <w:t>tangbin@mail.iap.ac.cn</w:t>
        </w:r>
      </w:hyperlink>
    </w:p>
    <w:p w14:paraId="70E2D9A8" w14:textId="77777777" w:rsidR="00B31162" w:rsidRPr="00A76968" w:rsidRDefault="00B31162" w:rsidP="00B31162">
      <w:pPr>
        <w:spacing w:line="480" w:lineRule="auto"/>
        <w:jc w:val="both"/>
        <w:rPr>
          <w:rFonts w:ascii="Times New Roman" w:hAnsi="Times New Roman" w:cs="Times New Roman"/>
          <w:b/>
          <w:bCs/>
          <w:sz w:val="24"/>
          <w:szCs w:val="24"/>
          <w:lang w:eastAsia="zh-CN"/>
        </w:rPr>
      </w:pPr>
      <w:r w:rsidRPr="00A76968">
        <w:rPr>
          <w:rFonts w:ascii="Times New Roman" w:hAnsi="Times New Roman" w:cs="Times New Roman"/>
          <w:sz w:val="24"/>
          <w:szCs w:val="24"/>
        </w:rPr>
        <w:br w:type="page"/>
      </w:r>
    </w:p>
    <w:p w14:paraId="49C50408" w14:textId="77777777" w:rsidR="00B31162" w:rsidRPr="00A76968" w:rsidRDefault="00B31162" w:rsidP="00B31162">
      <w:pPr>
        <w:spacing w:line="480" w:lineRule="auto"/>
        <w:jc w:val="both"/>
        <w:rPr>
          <w:rFonts w:ascii="Times New Roman" w:hAnsi="Times New Roman" w:cs="Times New Roman"/>
          <w:b/>
          <w:bCs/>
          <w:sz w:val="24"/>
          <w:szCs w:val="24"/>
          <w:lang w:eastAsia="zh-CN"/>
        </w:rPr>
      </w:pPr>
      <w:r w:rsidRPr="00A76968">
        <w:rPr>
          <w:rFonts w:ascii="Times New Roman" w:hAnsi="Times New Roman" w:cs="Times New Roman"/>
          <w:b/>
          <w:bCs/>
          <w:sz w:val="24"/>
          <w:szCs w:val="24"/>
          <w:lang w:eastAsia="zh-CN"/>
        </w:rPr>
        <w:lastRenderedPageBreak/>
        <w:t xml:space="preserve">Capsule summary </w:t>
      </w:r>
    </w:p>
    <w:p w14:paraId="26388671" w14:textId="77777777" w:rsidR="00B31162" w:rsidRPr="00A76968" w:rsidRDefault="00B31162" w:rsidP="00B31162">
      <w:pPr>
        <w:spacing w:line="480" w:lineRule="auto"/>
        <w:ind w:firstLineChars="200" w:firstLine="480"/>
        <w:jc w:val="both"/>
        <w:rPr>
          <w:rFonts w:ascii="Times New Roman" w:hAnsi="Times New Roman" w:cs="Times New Roman"/>
          <w:sz w:val="24"/>
          <w:szCs w:val="24"/>
        </w:rPr>
      </w:pPr>
      <w:r w:rsidRPr="00A76968">
        <w:rPr>
          <w:rFonts w:ascii="Times New Roman" w:eastAsia="SimSun" w:hAnsi="Times New Roman" w:cs="Times New Roman" w:hint="eastAsia"/>
          <w:sz w:val="24"/>
          <w:szCs w:val="24"/>
          <w:lang w:eastAsia="zh-CN"/>
        </w:rPr>
        <w:t>A</w:t>
      </w:r>
      <w:r w:rsidRPr="00A76968">
        <w:rPr>
          <w:rFonts w:ascii="Times New Roman" w:hAnsi="Times New Roman" w:cs="Times New Roman" w:hint="eastAsia"/>
          <w:sz w:val="24"/>
          <w:szCs w:val="24"/>
        </w:rPr>
        <w:t xml:space="preserve">nthropogenic forcing </w:t>
      </w:r>
      <w:r w:rsidRPr="00A76968">
        <w:rPr>
          <w:rFonts w:ascii="Times New Roman" w:hAnsi="Times New Roman" w:cs="Times New Roman"/>
          <w:sz w:val="24"/>
          <w:szCs w:val="24"/>
        </w:rPr>
        <w:t>has</w:t>
      </w:r>
      <w:r w:rsidRPr="00A76968">
        <w:rPr>
          <w:rFonts w:ascii="Times New Roman" w:eastAsia="SimSun" w:hAnsi="Times New Roman" w:cs="Times New Roman"/>
          <w:sz w:val="24"/>
        </w:rPr>
        <w:t xml:space="preserve"> </w:t>
      </w:r>
      <w:r w:rsidRPr="00A76968">
        <w:rPr>
          <w:rFonts w:ascii="Times New Roman" w:eastAsia="SimSun" w:hAnsi="Times New Roman" w:cs="Times New Roman" w:hint="eastAsia"/>
          <w:sz w:val="24"/>
        </w:rPr>
        <w:t>approximately</w:t>
      </w:r>
      <w:r w:rsidRPr="00A76968">
        <w:rPr>
          <w:rFonts w:ascii="Times New Roman" w:eastAsia="SimSun" w:hAnsi="Times New Roman" w:cs="Times New Roman"/>
          <w:sz w:val="24"/>
        </w:rPr>
        <w:t xml:space="preserve"> h</w:t>
      </w:r>
      <w:r w:rsidRPr="00A76968">
        <w:rPr>
          <w:rFonts w:ascii="Times New Roman" w:hAnsi="Times New Roman" w:cs="Times New Roman"/>
          <w:sz w:val="24"/>
          <w:szCs w:val="24"/>
        </w:rPr>
        <w:t>alved</w:t>
      </w:r>
      <w:r w:rsidRPr="00A76968">
        <w:rPr>
          <w:rFonts w:ascii="Times New Roman" w:hAnsi="Times New Roman" w:cs="Times New Roman" w:hint="eastAsia"/>
          <w:sz w:val="24"/>
          <w:szCs w:val="24"/>
        </w:rPr>
        <w:t xml:space="preserve"> the probability of </w:t>
      </w:r>
      <w:r w:rsidRPr="00A76968">
        <w:rPr>
          <w:rFonts w:ascii="Times New Roman" w:hAnsi="Times New Roman" w:cs="Times New Roman"/>
          <w:sz w:val="24"/>
          <w:szCs w:val="24"/>
        </w:rPr>
        <w:t xml:space="preserve">2020 June–July persistent heavy </w:t>
      </w:r>
      <w:proofErr w:type="spellStart"/>
      <w:r w:rsidRPr="00A76968">
        <w:rPr>
          <w:rFonts w:ascii="Times New Roman" w:hAnsi="Times New Roman" w:cs="Times New Roman"/>
          <w:sz w:val="24"/>
          <w:szCs w:val="24"/>
        </w:rPr>
        <w:t>Meiyu</w:t>
      </w:r>
      <w:proofErr w:type="spellEnd"/>
      <w:r w:rsidRPr="00A76968">
        <w:rPr>
          <w:rFonts w:ascii="Times New Roman" w:hAnsi="Times New Roman" w:cs="Times New Roman"/>
          <w:sz w:val="24"/>
          <w:szCs w:val="24"/>
        </w:rPr>
        <w:t xml:space="preserve"> rainfall event </w:t>
      </w:r>
      <w:r w:rsidRPr="00A76968">
        <w:rPr>
          <w:rFonts w:ascii="Times New Roman" w:eastAsia="SimSun" w:hAnsi="Times New Roman" w:cs="Times New Roman" w:hint="eastAsia"/>
          <w:sz w:val="24"/>
          <w:szCs w:val="24"/>
          <w:lang w:eastAsia="zh-CN"/>
        </w:rPr>
        <w:t>based on HadGEM3-GA6 simulations</w:t>
      </w:r>
      <w:r w:rsidRPr="00A76968">
        <w:rPr>
          <w:rFonts w:ascii="Times New Roman" w:eastAsia="SimSun" w:hAnsi="Times New Roman" w:cs="Times New Roman"/>
          <w:sz w:val="24"/>
          <w:szCs w:val="24"/>
          <w:lang w:eastAsia="zh-CN"/>
        </w:rPr>
        <w:t xml:space="preserve"> </w:t>
      </w:r>
      <w:r w:rsidRPr="00A76968">
        <w:rPr>
          <w:rFonts w:ascii="Times New Roman" w:eastAsia="SimSun" w:hAnsi="Times New Roman" w:cs="Times New Roman"/>
          <w:sz w:val="24"/>
        </w:rPr>
        <w:t>without considering the</w:t>
      </w:r>
      <w:r w:rsidRPr="00A76968">
        <w:rPr>
          <w:rFonts w:ascii="Times New Roman" w:eastAsia="SimSun" w:hAnsi="Times New Roman" w:cs="Times New Roman"/>
          <w:sz w:val="24"/>
          <w:szCs w:val="24"/>
          <w:lang w:eastAsia="zh-CN"/>
        </w:rPr>
        <w:t xml:space="preserve"> COVID-induced aerosol emission reduction</w:t>
      </w:r>
      <w:r w:rsidRPr="00A76968">
        <w:rPr>
          <w:rFonts w:ascii="Times New Roman" w:hAnsi="Times New Roman" w:cs="Times New Roman"/>
          <w:sz w:val="24"/>
          <w:szCs w:val="24"/>
        </w:rPr>
        <w:t>.</w:t>
      </w:r>
      <w:r w:rsidRPr="00A76968">
        <w:rPr>
          <w:rFonts w:ascii="Times New Roman" w:hAnsi="Times New Roman" w:cs="Times New Roman"/>
          <w:sz w:val="24"/>
          <w:szCs w:val="24"/>
        </w:rPr>
        <w:br w:type="page"/>
      </w:r>
    </w:p>
    <w:p w14:paraId="618A673A" w14:textId="77777777" w:rsidR="00B31162" w:rsidRPr="00A76968" w:rsidRDefault="00B31162" w:rsidP="00B31162">
      <w:pPr>
        <w:spacing w:line="480" w:lineRule="auto"/>
        <w:ind w:firstLineChars="200" w:firstLine="482"/>
        <w:jc w:val="both"/>
        <w:rPr>
          <w:rFonts w:ascii="Times New Roman" w:hAnsi="Times New Roman" w:cs="Times New Roman"/>
          <w:b/>
          <w:bCs/>
          <w:sz w:val="24"/>
          <w:szCs w:val="24"/>
        </w:rPr>
      </w:pPr>
      <w:r w:rsidRPr="00A76968">
        <w:rPr>
          <w:rFonts w:ascii="Times New Roman" w:hAnsi="Times New Roman" w:cs="Times New Roman"/>
          <w:b/>
          <w:bCs/>
          <w:sz w:val="24"/>
          <w:szCs w:val="24"/>
        </w:rPr>
        <w:lastRenderedPageBreak/>
        <w:t>Introduction</w:t>
      </w:r>
    </w:p>
    <w:p w14:paraId="15A71588" w14:textId="77777777" w:rsidR="00B31162" w:rsidRPr="00A76968" w:rsidRDefault="00B31162" w:rsidP="00B31162">
      <w:pPr>
        <w:spacing w:line="480" w:lineRule="auto"/>
        <w:ind w:firstLineChars="200" w:firstLine="480"/>
        <w:jc w:val="both"/>
        <w:rPr>
          <w:rFonts w:ascii="Times New Roman" w:eastAsia="SimSun" w:hAnsi="Times New Roman" w:cs="Times New Roman"/>
          <w:sz w:val="24"/>
          <w:szCs w:val="24"/>
          <w:lang w:eastAsia="zh-CN"/>
        </w:rPr>
      </w:pPr>
      <w:r w:rsidRPr="00A76968">
        <w:rPr>
          <w:rFonts w:ascii="Times New Roman" w:hAnsi="Times New Roman" w:cs="Times New Roman"/>
          <w:sz w:val="24"/>
          <w:szCs w:val="24"/>
        </w:rPr>
        <w:t>During June</w:t>
      </w:r>
      <w:r w:rsidRPr="00A76968">
        <w:rPr>
          <w:rFonts w:ascii="Times New Roman" w:eastAsia="Calibri" w:hAnsi="Times New Roman" w:cs="Times New Roman"/>
          <w:sz w:val="24"/>
          <w:szCs w:val="24"/>
        </w:rPr>
        <w:t>–</w:t>
      </w:r>
      <w:r w:rsidRPr="00A76968">
        <w:rPr>
          <w:rFonts w:ascii="Times New Roman" w:hAnsi="Times New Roman" w:cs="Times New Roman"/>
          <w:sz w:val="24"/>
          <w:szCs w:val="24"/>
        </w:rPr>
        <w:t>July (JJ) 2020, the mid-lower reaches of the Yangtze River basin (MLYRB; gray shading in Fig.1a) in China witnessed a persistent heavy rainfall event</w:t>
      </w:r>
      <w:r w:rsidRPr="00A76968">
        <w:rPr>
          <w:rFonts w:ascii="Times New Roman" w:eastAsia="SimSun" w:hAnsi="Times New Roman" w:cs="Times New Roman"/>
          <w:sz w:val="24"/>
          <w:szCs w:val="24"/>
          <w:lang w:eastAsia="zh-CN"/>
        </w:rPr>
        <w:t xml:space="preserve"> (termed 2020</w:t>
      </w:r>
      <w:r w:rsidRPr="00A76968">
        <w:rPr>
          <w:rFonts w:ascii="Times New Roman" w:eastAsia="SimSun" w:hAnsi="Times New Roman" w:cs="Times New Roman" w:hint="eastAsia"/>
          <w:sz w:val="24"/>
          <w:szCs w:val="24"/>
          <w:lang w:eastAsia="zh-CN"/>
        </w:rPr>
        <w:t>-</w:t>
      </w:r>
      <w:r w:rsidRPr="00A76968">
        <w:rPr>
          <w:rFonts w:ascii="Times New Roman" w:eastAsia="SimSun" w:hAnsi="Times New Roman" w:cs="Times New Roman"/>
          <w:sz w:val="24"/>
          <w:szCs w:val="24"/>
          <w:lang w:eastAsia="zh-CN"/>
        </w:rPr>
        <w:t>Meiyu</w:t>
      </w:r>
      <w:r w:rsidRPr="00A76968">
        <w:rPr>
          <w:rFonts w:ascii="Times New Roman" w:eastAsia="SimSun" w:hAnsi="Times New Roman" w:cs="Times New Roman" w:hint="eastAsia"/>
          <w:sz w:val="24"/>
          <w:szCs w:val="24"/>
          <w:lang w:eastAsia="zh-CN"/>
        </w:rPr>
        <w:t>-</w:t>
      </w:r>
      <w:r w:rsidRPr="00A76968">
        <w:rPr>
          <w:rFonts w:ascii="Times New Roman" w:eastAsia="SimSun" w:hAnsi="Times New Roman" w:cs="Times New Roman"/>
          <w:sz w:val="24"/>
          <w:szCs w:val="24"/>
          <w:lang w:eastAsia="zh-CN"/>
        </w:rPr>
        <w:t>event)</w:t>
      </w:r>
      <w:r w:rsidRPr="00A76968">
        <w:rPr>
          <w:rFonts w:ascii="Times New Roman" w:hAnsi="Times New Roman" w:cs="Times New Roman"/>
          <w:sz w:val="24"/>
          <w:szCs w:val="24"/>
        </w:rPr>
        <w:t xml:space="preserve">. </w:t>
      </w:r>
      <w:r w:rsidRPr="00A76968">
        <w:rPr>
          <w:rFonts w:ascii="Times New Roman" w:eastAsia="SimSun" w:hAnsi="Times New Roman" w:cs="Times New Roman"/>
          <w:sz w:val="24"/>
          <w:szCs w:val="24"/>
          <w:lang w:eastAsia="zh-CN"/>
        </w:rPr>
        <w:t>T</w:t>
      </w:r>
      <w:r w:rsidRPr="00A76968">
        <w:rPr>
          <w:rFonts w:ascii="Times New Roman" w:hAnsi="Times New Roman" w:cs="Times New Roman"/>
          <w:sz w:val="24"/>
          <w:szCs w:val="24"/>
        </w:rPr>
        <w:t xml:space="preserve">he total accumulated rainfall over the MLYRB during </w:t>
      </w:r>
      <w:r w:rsidRPr="00A76968">
        <w:rPr>
          <w:rFonts w:ascii="Times New Roman" w:eastAsia="SimSun" w:hAnsi="Times New Roman" w:cs="Times New Roman"/>
          <w:sz w:val="24"/>
        </w:rPr>
        <w:t>the period from</w:t>
      </w:r>
      <w:r w:rsidRPr="00A76968">
        <w:rPr>
          <w:rFonts w:ascii="Times New Roman" w:hAnsi="Times New Roman" w:cs="Times New Roman"/>
          <w:sz w:val="24"/>
          <w:szCs w:val="24"/>
        </w:rPr>
        <w:t xml:space="preserve"> 11 June to 15 July </w:t>
      </w:r>
      <w:r w:rsidRPr="00A76968">
        <w:rPr>
          <w:rFonts w:ascii="Times New Roman" w:eastAsia="SimSun" w:hAnsi="Times New Roman" w:cs="Times New Roman"/>
          <w:sz w:val="24"/>
          <w:szCs w:val="24"/>
          <w:lang w:eastAsia="zh-CN"/>
        </w:rPr>
        <w:t xml:space="preserve">in 2020 </w:t>
      </w:r>
      <w:r w:rsidRPr="00A76968">
        <w:rPr>
          <w:rFonts w:ascii="Times New Roman" w:hAnsi="Times New Roman" w:cs="Times New Roman"/>
          <w:sz w:val="24"/>
          <w:szCs w:val="24"/>
        </w:rPr>
        <w:t xml:space="preserve">was 87% above the 1981–2010 climatology. With </w:t>
      </w:r>
      <w:r w:rsidRPr="00A76968">
        <w:rPr>
          <w:rFonts w:ascii="Times New Roman" w:hAnsi="Times New Roman" w:cs="Times New Roman"/>
          <w:sz w:val="24"/>
          <w:szCs w:val="24"/>
          <w:lang w:eastAsia="zh-CN"/>
        </w:rPr>
        <w:t>the largest t</w:t>
      </w:r>
      <w:r w:rsidRPr="00A76968">
        <w:rPr>
          <w:rFonts w:ascii="Times New Roman" w:hAnsi="Times New Roman" w:cs="Times New Roman"/>
          <w:sz w:val="24"/>
          <w:szCs w:val="24"/>
        </w:rPr>
        <w:t xml:space="preserve">otal rainfall amount (759.2 mm) and the longest duration (62 days) of </w:t>
      </w:r>
      <w:proofErr w:type="spellStart"/>
      <w:r w:rsidRPr="00A76968">
        <w:rPr>
          <w:rFonts w:ascii="Times New Roman" w:hAnsi="Times New Roman" w:cs="Times New Roman"/>
          <w:sz w:val="24"/>
          <w:szCs w:val="24"/>
        </w:rPr>
        <w:t>Meiyu</w:t>
      </w:r>
      <w:proofErr w:type="spellEnd"/>
      <w:r w:rsidRPr="00A76968">
        <w:rPr>
          <w:rFonts w:ascii="Times New Roman" w:hAnsi="Times New Roman" w:cs="Times New Roman"/>
          <w:sz w:val="24"/>
          <w:szCs w:val="24"/>
        </w:rPr>
        <w:t xml:space="preserve"> season since 1961, this persistent heavy rainfall </w:t>
      </w:r>
      <w:r w:rsidRPr="00A76968">
        <w:rPr>
          <w:rFonts w:ascii="Times New Roman" w:eastAsia="SimSun" w:hAnsi="Times New Roman" w:cs="Times New Roman"/>
          <w:sz w:val="24"/>
        </w:rPr>
        <w:t>event</w:t>
      </w:r>
      <w:r w:rsidRPr="00A76968">
        <w:rPr>
          <w:rFonts w:ascii="Times New Roman" w:hAnsi="Times New Roman" w:cs="Times New Roman"/>
          <w:sz w:val="24"/>
          <w:szCs w:val="24"/>
        </w:rPr>
        <w:t xml:space="preserve"> threatened ~45.5 million people, with 142 people missing or dead and 29,000 homes destroyed, causing a direct economic loss </w:t>
      </w:r>
      <w:r w:rsidRPr="00A76968">
        <w:rPr>
          <w:rFonts w:ascii="Times New Roman" w:eastAsia="SimSun" w:hAnsi="Times New Roman" w:cs="Times New Roman" w:hint="eastAsia"/>
          <w:sz w:val="24"/>
          <w:szCs w:val="24"/>
          <w:lang w:eastAsia="zh-CN"/>
        </w:rPr>
        <w:t xml:space="preserve">about </w:t>
      </w:r>
      <w:r w:rsidRPr="00A76968">
        <w:rPr>
          <w:rFonts w:ascii="Times New Roman" w:hAnsi="Times New Roman" w:cs="Times New Roman"/>
          <w:sz w:val="24"/>
          <w:szCs w:val="24"/>
        </w:rPr>
        <w:t>16 billion US dollars</w:t>
      </w:r>
      <w:r w:rsidRPr="00A76968">
        <w:rPr>
          <w:rFonts w:ascii="SimSun" w:eastAsia="SimSun" w:hAnsi="SimSun" w:cs="SimSun" w:hint="eastAsia"/>
          <w:sz w:val="24"/>
          <w:szCs w:val="24"/>
          <w:lang w:eastAsia="zh-CN"/>
        </w:rPr>
        <w:t xml:space="preserve"> (</w:t>
      </w:r>
      <w:r w:rsidRPr="00A76968">
        <w:rPr>
          <w:rFonts w:ascii="Times New Roman" w:hAnsi="Times New Roman" w:cs="Times New Roman"/>
          <w:sz w:val="24"/>
          <w:szCs w:val="24"/>
        </w:rPr>
        <w:t>CMA 2021; Wei et al. 2020)</w:t>
      </w:r>
      <w:r w:rsidRPr="00A76968">
        <w:rPr>
          <w:rFonts w:ascii="Times New Roman" w:eastAsia="SimSun" w:hAnsi="Times New Roman" w:cs="Times New Roman"/>
          <w:sz w:val="24"/>
          <w:szCs w:val="24"/>
          <w:lang w:eastAsia="zh-CN"/>
        </w:rPr>
        <w:t>.</w:t>
      </w:r>
    </w:p>
    <w:p w14:paraId="45F1C6BE" w14:textId="77777777" w:rsidR="00B31162" w:rsidRPr="00A76968" w:rsidRDefault="00B31162" w:rsidP="00B31162">
      <w:pPr>
        <w:spacing w:line="480" w:lineRule="auto"/>
        <w:ind w:firstLineChars="200" w:firstLine="480"/>
        <w:jc w:val="both"/>
        <w:rPr>
          <w:rFonts w:ascii="Times New Roman" w:hAnsi="Times New Roman" w:cs="Times New Roman"/>
          <w:sz w:val="24"/>
          <w:szCs w:val="24"/>
        </w:rPr>
      </w:pPr>
      <w:r w:rsidRPr="00A76968">
        <w:rPr>
          <w:rFonts w:ascii="Times New Roman" w:hAnsi="Times New Roman" w:cs="Times New Roman"/>
          <w:sz w:val="24"/>
          <w:szCs w:val="24"/>
        </w:rPr>
        <w:t xml:space="preserve">Thus, local inhabitants and policymakers are eager to know whether human-induced climate change played a role in the </w:t>
      </w:r>
      <w:r w:rsidRPr="00A76968">
        <w:rPr>
          <w:rFonts w:ascii="Times New Roman" w:hAnsi="Times New Roman" w:cs="Times New Roman" w:hint="eastAsia"/>
          <w:sz w:val="24"/>
          <w:szCs w:val="24"/>
        </w:rPr>
        <w:t>2020-Meiyu-event</w:t>
      </w:r>
      <w:r w:rsidRPr="00A76968">
        <w:rPr>
          <w:rFonts w:ascii="Times New Roman" w:hAnsi="Times New Roman" w:cs="Times New Roman" w:hint="eastAsia"/>
          <w:b/>
          <w:bCs/>
          <w:sz w:val="24"/>
          <w:szCs w:val="24"/>
        </w:rPr>
        <w:t xml:space="preserve"> </w:t>
      </w:r>
      <w:r w:rsidRPr="00A76968">
        <w:rPr>
          <w:rFonts w:ascii="Times New Roman" w:hAnsi="Times New Roman" w:cs="Times New Roman"/>
          <w:sz w:val="24"/>
          <w:szCs w:val="24"/>
        </w:rPr>
        <w:t xml:space="preserve">and, if so, to what extent and through what mechanisms. Such knowledge will enable practical adaptation and mitigation planning. Therefore, this study aims to assess the contribution of anthropogenic forcing on the likelihood of </w:t>
      </w:r>
      <w:r w:rsidRPr="00A76968">
        <w:rPr>
          <w:rFonts w:ascii="Times New Roman" w:hAnsi="Times New Roman" w:cs="Times New Roman" w:hint="eastAsia"/>
          <w:sz w:val="24"/>
          <w:szCs w:val="24"/>
        </w:rPr>
        <w:t>2020-Meiyu-event</w:t>
      </w:r>
      <w:r w:rsidRPr="00A76968">
        <w:rPr>
          <w:rFonts w:ascii="Times New Roman" w:hAnsi="Times New Roman" w:cs="Times New Roman" w:hint="eastAsia"/>
          <w:b/>
          <w:bCs/>
          <w:sz w:val="24"/>
          <w:szCs w:val="24"/>
        </w:rPr>
        <w:t xml:space="preserve"> </w:t>
      </w:r>
      <w:r w:rsidRPr="00A76968">
        <w:rPr>
          <w:rFonts w:ascii="Times New Roman" w:hAnsi="Times New Roman" w:cs="Times New Roman"/>
          <w:sz w:val="24"/>
          <w:szCs w:val="24"/>
        </w:rPr>
        <w:t xml:space="preserve">using the </w:t>
      </w:r>
      <w:r w:rsidRPr="00A76968">
        <w:rPr>
          <w:rFonts w:ascii="Times New Roman" w:eastAsia="Calibri" w:hAnsi="Times New Roman" w:cs="Times New Roman"/>
          <w:sz w:val="24"/>
          <w:szCs w:val="24"/>
        </w:rPr>
        <w:t>HadGEM3-GA6</w:t>
      </w:r>
      <w:r w:rsidRPr="00A76968">
        <w:rPr>
          <w:rFonts w:ascii="Times New Roman" w:hAnsi="Times New Roman" w:cs="Times New Roman"/>
          <w:sz w:val="24"/>
          <w:szCs w:val="24"/>
        </w:rPr>
        <w:t xml:space="preserve"> attribution system</w:t>
      </w:r>
      <w:r w:rsidRPr="00A76968">
        <w:rPr>
          <w:rFonts w:ascii="Times New Roman" w:eastAsia="Calibri" w:hAnsi="Times New Roman" w:cs="Times New Roman"/>
          <w:sz w:val="24"/>
          <w:szCs w:val="24"/>
        </w:rPr>
        <w:t xml:space="preserve"> (Ciavarella et al. 2018)</w:t>
      </w:r>
      <w:r w:rsidRPr="00A76968">
        <w:rPr>
          <w:rFonts w:ascii="Times New Roman" w:hAnsi="Times New Roman" w:cs="Times New Roman"/>
          <w:sz w:val="24"/>
          <w:szCs w:val="24"/>
        </w:rPr>
        <w:t>.</w:t>
      </w:r>
    </w:p>
    <w:p w14:paraId="676233AC" w14:textId="77777777" w:rsidR="00B31162" w:rsidRPr="00A76968" w:rsidRDefault="00B31162" w:rsidP="00B31162">
      <w:pPr>
        <w:spacing w:line="480" w:lineRule="auto"/>
        <w:ind w:firstLineChars="200" w:firstLine="482"/>
        <w:jc w:val="both"/>
        <w:rPr>
          <w:rFonts w:ascii="Times New Roman" w:hAnsi="Times New Roman" w:cs="Times New Roman"/>
          <w:b/>
          <w:bCs/>
          <w:sz w:val="24"/>
          <w:szCs w:val="24"/>
        </w:rPr>
      </w:pPr>
      <w:r w:rsidRPr="00A76968">
        <w:rPr>
          <w:rFonts w:ascii="Times New Roman" w:hAnsi="Times New Roman" w:cs="Times New Roman"/>
          <w:b/>
          <w:bCs/>
          <w:sz w:val="24"/>
          <w:szCs w:val="24"/>
        </w:rPr>
        <w:t>Data and Methods</w:t>
      </w:r>
    </w:p>
    <w:p w14:paraId="3D6546B8" w14:textId="77777777" w:rsidR="00B31162" w:rsidRPr="00A76968" w:rsidRDefault="00B31162" w:rsidP="00B31162">
      <w:pPr>
        <w:spacing w:line="480" w:lineRule="auto"/>
        <w:ind w:firstLineChars="200" w:firstLine="480"/>
        <w:jc w:val="both"/>
        <w:rPr>
          <w:rFonts w:ascii="Times New Roman" w:eastAsia="Calibri" w:hAnsi="Times New Roman" w:cs="Times New Roman"/>
          <w:sz w:val="24"/>
          <w:szCs w:val="24"/>
        </w:rPr>
      </w:pPr>
      <w:r w:rsidRPr="00A76968">
        <w:rPr>
          <w:rFonts w:ascii="Times New Roman" w:eastAsia="Calibri" w:hAnsi="Times New Roman" w:cs="Times New Roman"/>
          <w:sz w:val="24"/>
          <w:szCs w:val="24"/>
        </w:rPr>
        <w:t xml:space="preserve">Gauge-based daily </w:t>
      </w:r>
      <w:r w:rsidRPr="00A76968">
        <w:rPr>
          <w:rFonts w:ascii="Times New Roman" w:hAnsi="Times New Roman" w:cs="Times New Roman"/>
          <w:sz w:val="24"/>
          <w:szCs w:val="24"/>
        </w:rPr>
        <w:t>rainfall</w:t>
      </w:r>
      <w:r w:rsidRPr="00A76968">
        <w:rPr>
          <w:rFonts w:ascii="Times New Roman" w:eastAsia="Calibri" w:hAnsi="Times New Roman" w:cs="Times New Roman"/>
          <w:sz w:val="24"/>
          <w:szCs w:val="24"/>
        </w:rPr>
        <w:t xml:space="preserve"> observations from 2419 meteorological stations in China for 1961–2020 with strict quality control (</w:t>
      </w:r>
      <w:hyperlink r:id="rId10">
        <w:r w:rsidRPr="00A76968">
          <w:rPr>
            <w:rStyle w:val="ac"/>
            <w:rFonts w:ascii="Times New Roman" w:eastAsia="Calibri" w:hAnsi="Times New Roman" w:cs="Times New Roman"/>
            <w:color w:val="auto"/>
            <w:sz w:val="24"/>
            <w:szCs w:val="24"/>
          </w:rPr>
          <w:t>http://data.cma.cn/</w:t>
        </w:r>
      </w:hyperlink>
      <w:r w:rsidRPr="00A76968">
        <w:rPr>
          <w:rFonts w:ascii="Times New Roman" w:eastAsia="Calibri" w:hAnsi="Times New Roman" w:cs="Times New Roman"/>
          <w:sz w:val="24"/>
          <w:szCs w:val="24"/>
        </w:rPr>
        <w:t>) are used in this study. The data is gridded to a horizontal resolution of 1° × 1° by averaging all stations over each grid cell that contains at least one station. Monthly horizontal winds, specific humidity, and sea level pressures (SLP) from the NCEP–NCAR reanalysis (</w:t>
      </w:r>
      <w:proofErr w:type="spellStart"/>
      <w:r w:rsidRPr="00A76968">
        <w:rPr>
          <w:rFonts w:ascii="Times New Roman" w:eastAsia="Calibri" w:hAnsi="Times New Roman" w:cs="Times New Roman"/>
          <w:sz w:val="24"/>
          <w:szCs w:val="24"/>
        </w:rPr>
        <w:t>Kalnay</w:t>
      </w:r>
      <w:proofErr w:type="spellEnd"/>
      <w:r w:rsidRPr="00A76968">
        <w:rPr>
          <w:rFonts w:ascii="Times New Roman" w:eastAsia="Calibri" w:hAnsi="Times New Roman" w:cs="Times New Roman"/>
          <w:sz w:val="24"/>
          <w:szCs w:val="24"/>
        </w:rPr>
        <w:t xml:space="preserve"> et al. 1996) and sea surface temperature (SST) from the Hadley Centre (Rayner et al. 2003)</w:t>
      </w:r>
      <w:r w:rsidRPr="00A76968">
        <w:rPr>
          <w:rFonts w:ascii="Times New Roman" w:eastAsiaTheme="minorEastAsia" w:hAnsi="Times New Roman" w:cs="Times New Roman"/>
          <w:sz w:val="24"/>
          <w:szCs w:val="24"/>
          <w:lang w:eastAsia="zh-CN"/>
        </w:rPr>
        <w:t xml:space="preserve"> </w:t>
      </w:r>
      <w:r w:rsidRPr="00A76968">
        <w:rPr>
          <w:rFonts w:ascii="Times New Roman" w:eastAsia="Calibri" w:hAnsi="Times New Roman" w:cs="Times New Roman"/>
          <w:sz w:val="24"/>
          <w:szCs w:val="24"/>
        </w:rPr>
        <w:t xml:space="preserve">are also used. </w:t>
      </w:r>
    </w:p>
    <w:p w14:paraId="7156D6A2" w14:textId="77777777" w:rsidR="00B31162" w:rsidRPr="00A76968" w:rsidRDefault="00B31162" w:rsidP="00B31162">
      <w:pPr>
        <w:spacing w:after="0" w:line="480" w:lineRule="auto"/>
        <w:ind w:firstLineChars="200" w:firstLine="480"/>
        <w:jc w:val="both"/>
        <w:rPr>
          <w:rFonts w:ascii="Times New Roman" w:eastAsia="Calibri" w:hAnsi="Times New Roman" w:cs="Times New Roman"/>
          <w:sz w:val="24"/>
          <w:szCs w:val="24"/>
        </w:rPr>
      </w:pPr>
      <w:r w:rsidRPr="00A76968">
        <w:rPr>
          <w:rFonts w:ascii="Times New Roman" w:eastAsia="Calibri" w:hAnsi="Times New Roman" w:cs="Times New Roman"/>
          <w:sz w:val="24"/>
          <w:szCs w:val="24"/>
          <w:lang w:eastAsia="zh-CN"/>
        </w:rPr>
        <w:lastRenderedPageBreak/>
        <w:t>Th</w:t>
      </w:r>
      <w:r w:rsidRPr="00A76968">
        <w:rPr>
          <w:rFonts w:ascii="Times New Roman" w:eastAsia="Calibri" w:hAnsi="Times New Roman" w:cs="Times New Roman"/>
          <w:sz w:val="24"/>
          <w:szCs w:val="24"/>
        </w:rPr>
        <w:t xml:space="preserve">e HadGEM3-GA6 model simulations with horizontal grid spacings of 0.56° × 0.83° (Ciavarella et al. 2018) are employed to conduct this attribution analysis. Model simulations are local area averaged </w:t>
      </w:r>
      <w:r w:rsidRPr="00A76968">
        <w:rPr>
          <w:rFonts w:ascii="Times New Roman" w:eastAsia="SimSun" w:hAnsi="Times New Roman" w:cs="Times New Roman"/>
          <w:sz w:val="24"/>
          <w:szCs w:val="24"/>
          <w:lang w:eastAsia="zh-CN"/>
        </w:rPr>
        <w:t>i</w:t>
      </w:r>
      <w:r w:rsidRPr="00A76968">
        <w:rPr>
          <w:rFonts w:ascii="Times New Roman" w:eastAsia="Calibri" w:hAnsi="Times New Roman" w:cs="Times New Roman"/>
          <w:sz w:val="24"/>
          <w:szCs w:val="24"/>
        </w:rPr>
        <w:t xml:space="preserve">nto the 1° × 1° grid </w:t>
      </w:r>
      <w:r w:rsidRPr="00A76968">
        <w:rPr>
          <w:rFonts w:ascii="Times New Roman" w:eastAsia="SimSun" w:hAnsi="Times New Roman" w:cs="Times New Roman"/>
          <w:sz w:val="24"/>
        </w:rPr>
        <w:t>as in</w:t>
      </w:r>
      <w:r w:rsidRPr="00A76968">
        <w:rPr>
          <w:rFonts w:ascii="Times New Roman" w:eastAsia="Calibri" w:hAnsi="Times New Roman" w:cs="Times New Roman"/>
          <w:sz w:val="24"/>
          <w:szCs w:val="24"/>
        </w:rPr>
        <w:t xml:space="preserve"> observations.</w:t>
      </w:r>
      <w:r w:rsidRPr="00A76968">
        <w:rPr>
          <w:rFonts w:ascii="Times New Roman" w:eastAsiaTheme="minorEastAsia" w:hAnsi="Times New Roman" w:cs="Times New Roman"/>
          <w:sz w:val="24"/>
          <w:szCs w:val="24"/>
          <w:lang w:eastAsia="zh-CN"/>
        </w:rPr>
        <w:t xml:space="preserve"> </w:t>
      </w:r>
      <w:r w:rsidRPr="00A76968">
        <w:rPr>
          <w:rFonts w:ascii="Times New Roman" w:eastAsia="Calibri" w:hAnsi="Times New Roman" w:cs="Times New Roman"/>
          <w:sz w:val="24"/>
          <w:szCs w:val="24"/>
        </w:rPr>
        <w:t xml:space="preserve">Five sets of simulations (see details in Christidis et al. 2013) are used: </w:t>
      </w:r>
    </w:p>
    <w:p w14:paraId="2B75043B" w14:textId="77777777" w:rsidR="00B31162" w:rsidRPr="00A76968" w:rsidRDefault="00B31162" w:rsidP="00B31162">
      <w:pPr>
        <w:pStyle w:val="af"/>
        <w:numPr>
          <w:ilvl w:val="0"/>
          <w:numId w:val="1"/>
        </w:numPr>
        <w:spacing w:after="0" w:line="480" w:lineRule="auto"/>
        <w:ind w:firstLineChars="0"/>
        <w:jc w:val="both"/>
        <w:rPr>
          <w:rFonts w:ascii="Times New Roman" w:eastAsia="SimSun" w:hAnsi="Times New Roman" w:cs="Times New Roman"/>
          <w:sz w:val="24"/>
          <w:szCs w:val="24"/>
          <w:lang w:eastAsia="zh-CN"/>
        </w:rPr>
      </w:pPr>
      <w:r w:rsidRPr="00A76968">
        <w:rPr>
          <w:rFonts w:ascii="Times New Roman" w:eastAsia="Calibri" w:hAnsi="Times New Roman" w:cs="Times New Roman" w:hint="eastAsia"/>
          <w:sz w:val="24"/>
          <w:szCs w:val="24"/>
        </w:rPr>
        <w:t>Historical ensemble, comprising of 15 initial-condition simulation members for 1960</w:t>
      </w:r>
      <w:r w:rsidRPr="00A76968">
        <w:rPr>
          <w:rFonts w:ascii="Times New Roman" w:eastAsia="Calibri" w:hAnsi="Times New Roman" w:cs="Times New Roman"/>
          <w:sz w:val="24"/>
          <w:szCs w:val="24"/>
        </w:rPr>
        <w:t>–</w:t>
      </w:r>
      <w:r w:rsidRPr="00A76968">
        <w:rPr>
          <w:rFonts w:ascii="Times New Roman" w:eastAsia="Calibri" w:hAnsi="Times New Roman" w:cs="Times New Roman" w:hint="eastAsia"/>
          <w:sz w:val="24"/>
          <w:szCs w:val="24"/>
        </w:rPr>
        <w:t xml:space="preserve">2013, driven by observed SST and sea ice concentration (SIC) with anthropogenic (including anthropogenic aerosols, greenhouse gases, land use and land cover changes) plus natural (volcanic aerosols and solar irradiance) </w:t>
      </w:r>
      <w:proofErr w:type="spellStart"/>
      <w:r w:rsidRPr="00A76968">
        <w:rPr>
          <w:rFonts w:ascii="Times New Roman" w:eastAsia="Calibri" w:hAnsi="Times New Roman" w:cs="Times New Roman" w:hint="eastAsia"/>
          <w:sz w:val="24"/>
          <w:szCs w:val="24"/>
        </w:rPr>
        <w:t>forcings</w:t>
      </w:r>
      <w:proofErr w:type="spellEnd"/>
      <w:r w:rsidRPr="00A76968">
        <w:rPr>
          <w:rFonts w:ascii="Times New Roman" w:eastAsia="Calibri" w:hAnsi="Times New Roman" w:cs="Times New Roman" w:hint="eastAsia"/>
          <w:sz w:val="24"/>
          <w:szCs w:val="24"/>
          <w:lang w:eastAsia="zh-CN"/>
        </w:rPr>
        <w:t>.</w:t>
      </w:r>
      <w:r w:rsidRPr="00A76968">
        <w:rPr>
          <w:rFonts w:ascii="Times New Roman" w:eastAsia="SimSun" w:hAnsi="Times New Roman" w:cs="Times New Roman"/>
          <w:sz w:val="24"/>
          <w:szCs w:val="24"/>
          <w:lang w:eastAsia="zh-CN"/>
        </w:rPr>
        <w:t xml:space="preserve"> </w:t>
      </w:r>
    </w:p>
    <w:p w14:paraId="43301D2E" w14:textId="77777777" w:rsidR="00B31162" w:rsidRPr="00A76968" w:rsidRDefault="00B31162" w:rsidP="00B31162">
      <w:pPr>
        <w:pStyle w:val="af"/>
        <w:numPr>
          <w:ilvl w:val="0"/>
          <w:numId w:val="1"/>
        </w:numPr>
        <w:spacing w:after="0" w:line="480" w:lineRule="auto"/>
        <w:ind w:firstLineChars="0"/>
        <w:jc w:val="both"/>
        <w:rPr>
          <w:rFonts w:ascii="Times New Roman" w:eastAsia="Calibri" w:hAnsi="Times New Roman" w:cs="Times New Roman"/>
          <w:sz w:val="24"/>
          <w:szCs w:val="24"/>
        </w:rPr>
      </w:pPr>
      <w:proofErr w:type="spellStart"/>
      <w:r w:rsidRPr="00A76968">
        <w:rPr>
          <w:rFonts w:ascii="Times New Roman" w:eastAsia="Calibri" w:hAnsi="Times New Roman" w:cs="Times New Roman"/>
          <w:sz w:val="24"/>
          <w:szCs w:val="24"/>
        </w:rPr>
        <w:t>HistoricalExt</w:t>
      </w:r>
      <w:proofErr w:type="spellEnd"/>
      <w:r w:rsidRPr="00A76968">
        <w:rPr>
          <w:rFonts w:ascii="Times New Roman" w:eastAsia="Calibri" w:hAnsi="Times New Roman" w:cs="Times New Roman"/>
          <w:sz w:val="24"/>
          <w:szCs w:val="24"/>
        </w:rPr>
        <w:t xml:space="preserve"> ensemble which is </w:t>
      </w:r>
      <w:proofErr w:type="gramStart"/>
      <w:r w:rsidRPr="00A76968">
        <w:rPr>
          <w:rFonts w:ascii="Times New Roman" w:eastAsia="SimSun" w:hAnsi="Times New Roman" w:cs="Times New Roman"/>
          <w:sz w:val="24"/>
        </w:rPr>
        <w:t>similar to</w:t>
      </w:r>
      <w:proofErr w:type="gramEnd"/>
      <w:r w:rsidRPr="00A76968">
        <w:rPr>
          <w:rFonts w:ascii="Times New Roman" w:eastAsia="SimSun" w:hAnsi="Times New Roman" w:cs="Times New Roman"/>
          <w:sz w:val="24"/>
        </w:rPr>
        <w:t xml:space="preserve"> </w:t>
      </w:r>
      <w:r w:rsidRPr="00A76968">
        <w:rPr>
          <w:rFonts w:ascii="Times New Roman" w:eastAsia="Calibri" w:hAnsi="Times New Roman" w:cs="Times New Roman"/>
          <w:sz w:val="24"/>
          <w:szCs w:val="24"/>
        </w:rPr>
        <w:t>the Historical ensemble but with 525 members and driven by 2020 SST and SIC boundary conditions.</w:t>
      </w:r>
    </w:p>
    <w:p w14:paraId="27DC4E12" w14:textId="77777777" w:rsidR="00B31162" w:rsidRPr="00A76968" w:rsidRDefault="00B31162" w:rsidP="00B31162">
      <w:pPr>
        <w:pStyle w:val="af"/>
        <w:numPr>
          <w:ilvl w:val="0"/>
          <w:numId w:val="1"/>
        </w:numPr>
        <w:spacing w:line="480" w:lineRule="auto"/>
        <w:ind w:firstLineChars="0"/>
        <w:jc w:val="both"/>
        <w:rPr>
          <w:rFonts w:ascii="Times New Roman" w:eastAsia="Calibri" w:hAnsi="Times New Roman" w:cs="Times New Roman"/>
          <w:sz w:val="24"/>
          <w:szCs w:val="24"/>
          <w:highlight w:val="yellow"/>
        </w:rPr>
      </w:pPr>
      <w:proofErr w:type="spellStart"/>
      <w:r w:rsidRPr="00A76968">
        <w:rPr>
          <w:rFonts w:ascii="Times New Roman" w:eastAsia="Calibri" w:hAnsi="Times New Roman" w:cs="Times New Roman" w:hint="eastAsia"/>
          <w:sz w:val="24"/>
          <w:szCs w:val="24"/>
        </w:rPr>
        <w:t>HistoricalNatExt</w:t>
      </w:r>
      <w:proofErr w:type="spellEnd"/>
      <w:r w:rsidRPr="00A76968">
        <w:rPr>
          <w:rFonts w:ascii="Times New Roman" w:eastAsia="Calibri" w:hAnsi="Times New Roman" w:cs="Times New Roman" w:hint="eastAsia"/>
          <w:sz w:val="24"/>
          <w:szCs w:val="24"/>
        </w:rPr>
        <w:t xml:space="preserve"> ensemble, which differs from </w:t>
      </w:r>
      <w:proofErr w:type="spellStart"/>
      <w:r w:rsidRPr="00A76968">
        <w:rPr>
          <w:rFonts w:ascii="Times New Roman" w:eastAsia="Calibri" w:hAnsi="Times New Roman" w:cs="Times New Roman" w:hint="eastAsia"/>
          <w:sz w:val="24"/>
          <w:szCs w:val="24"/>
        </w:rPr>
        <w:t>HistoricalExt</w:t>
      </w:r>
      <w:proofErr w:type="spellEnd"/>
      <w:r w:rsidRPr="00A76968">
        <w:rPr>
          <w:rFonts w:ascii="Times New Roman" w:eastAsia="Calibri" w:hAnsi="Times New Roman" w:cs="Times New Roman" w:hint="eastAsia"/>
          <w:sz w:val="24"/>
          <w:szCs w:val="24"/>
        </w:rPr>
        <w:t xml:space="preserve"> experiment by including only natural </w:t>
      </w:r>
      <w:proofErr w:type="spellStart"/>
      <w:r w:rsidRPr="00A76968">
        <w:rPr>
          <w:rFonts w:ascii="Times New Roman" w:eastAsia="Calibri" w:hAnsi="Times New Roman" w:cs="Times New Roman" w:hint="eastAsia"/>
          <w:sz w:val="24"/>
          <w:szCs w:val="24"/>
        </w:rPr>
        <w:t>forcings</w:t>
      </w:r>
      <w:proofErr w:type="spellEnd"/>
      <w:r w:rsidRPr="00A76968">
        <w:rPr>
          <w:rFonts w:ascii="Times New Roman" w:eastAsia="Calibri" w:hAnsi="Times New Roman" w:cs="Times New Roman" w:hint="eastAsia"/>
          <w:sz w:val="24"/>
          <w:szCs w:val="24"/>
        </w:rPr>
        <w:t xml:space="preserve"> and with the 2020 SST and SIC having human influences removed. </w:t>
      </w:r>
    </w:p>
    <w:p w14:paraId="49ABD2A5" w14:textId="77777777" w:rsidR="00B31162" w:rsidRPr="00A76968" w:rsidRDefault="00B31162" w:rsidP="00B31162">
      <w:pPr>
        <w:pStyle w:val="af"/>
        <w:numPr>
          <w:ilvl w:val="0"/>
          <w:numId w:val="1"/>
        </w:numPr>
        <w:spacing w:line="480" w:lineRule="auto"/>
        <w:ind w:firstLineChars="0"/>
        <w:jc w:val="both"/>
        <w:rPr>
          <w:rFonts w:eastAsiaTheme="minorEastAsia"/>
          <w:sz w:val="24"/>
          <w:szCs w:val="24"/>
        </w:rPr>
      </w:pPr>
      <w:proofErr w:type="spellStart"/>
      <w:r w:rsidRPr="00A76968">
        <w:rPr>
          <w:rFonts w:ascii="Times New Roman" w:eastAsia="Calibri" w:hAnsi="Times New Roman" w:cs="Times New Roman"/>
          <w:sz w:val="24"/>
          <w:szCs w:val="24"/>
        </w:rPr>
        <w:t>HistoricalExt</w:t>
      </w:r>
      <w:proofErr w:type="spellEnd"/>
      <w:r w:rsidRPr="00A76968">
        <w:rPr>
          <w:rFonts w:ascii="Times New Roman" w:eastAsia="Calibri" w:hAnsi="Times New Roman" w:cs="Times New Roman"/>
          <w:sz w:val="24"/>
          <w:szCs w:val="24"/>
        </w:rPr>
        <w:t xml:space="preserve"> and </w:t>
      </w:r>
      <w:proofErr w:type="spellStart"/>
      <w:r w:rsidRPr="00A76968">
        <w:rPr>
          <w:rFonts w:ascii="Times New Roman" w:eastAsia="Calibri" w:hAnsi="Times New Roman" w:cs="Times New Roman"/>
          <w:sz w:val="24"/>
          <w:szCs w:val="24"/>
        </w:rPr>
        <w:t>HistoricalNatExt</w:t>
      </w:r>
      <w:proofErr w:type="spellEnd"/>
      <w:r w:rsidRPr="00A76968">
        <w:rPr>
          <w:rFonts w:ascii="Times New Roman" w:eastAsia="Calibri" w:hAnsi="Times New Roman" w:cs="Times New Roman"/>
          <w:sz w:val="24"/>
          <w:szCs w:val="24"/>
        </w:rPr>
        <w:t xml:space="preserve"> ensemble for 2019 which are used to compare the results with those for 2020. </w:t>
      </w:r>
    </w:p>
    <w:p w14:paraId="5FBCD011" w14:textId="77777777" w:rsidR="00B31162" w:rsidRPr="00A76968" w:rsidRDefault="00B31162" w:rsidP="00B31162">
      <w:pPr>
        <w:spacing w:line="480" w:lineRule="auto"/>
        <w:ind w:firstLineChars="200" w:firstLine="480"/>
        <w:jc w:val="both"/>
        <w:rPr>
          <w:rFonts w:ascii="Times New Roman" w:hAnsi="Times New Roman" w:cs="Times New Roman"/>
          <w:sz w:val="24"/>
          <w:szCs w:val="24"/>
        </w:rPr>
      </w:pPr>
      <w:r w:rsidRPr="00A76968">
        <w:rPr>
          <w:rFonts w:ascii="Times New Roman" w:eastAsia="Calibri" w:hAnsi="Times New Roman" w:cs="Times New Roman"/>
          <w:sz w:val="24"/>
          <w:szCs w:val="24"/>
        </w:rPr>
        <w:t>Rx28day is defined as the seasonal maxima of consecutive 28-day total regional-mean rainfall over the MLYRB in June–August</w:t>
      </w:r>
      <w:r w:rsidRPr="00A76968">
        <w:rPr>
          <w:rFonts w:ascii="Times New Roman" w:eastAsia="SimSun" w:hAnsi="Times New Roman" w:cs="Times New Roman"/>
          <w:sz w:val="24"/>
          <w:szCs w:val="24"/>
          <w:lang w:eastAsia="zh-CN"/>
        </w:rPr>
        <w:t xml:space="preserve"> and</w:t>
      </w:r>
      <w:r w:rsidRPr="00A76968">
        <w:rPr>
          <w:rFonts w:ascii="Times New Roman" w:eastAsia="Calibri" w:hAnsi="Times New Roman" w:cs="Times New Roman"/>
          <w:sz w:val="24"/>
          <w:szCs w:val="24"/>
        </w:rPr>
        <w:t xml:space="preserve"> used to measure both the intensity and duration of 2020-Meiyu-event. Anomalous Rx28day is calculated and expressed as a percentage of the 1981–2010 mean (</w:t>
      </w:r>
      <w:r w:rsidRPr="00A76968">
        <w:rPr>
          <w:rFonts w:ascii="Times New Roman" w:eastAsia="SimSun" w:hAnsi="Times New Roman" w:cs="Times New Roman"/>
          <w:sz w:val="24"/>
          <w:szCs w:val="24"/>
          <w:lang w:eastAsia="zh-CN"/>
        </w:rPr>
        <w:t>termed</w:t>
      </w:r>
      <w:r w:rsidRPr="00A76968">
        <w:rPr>
          <w:rFonts w:ascii="Times New Roman" w:eastAsia="Calibri" w:hAnsi="Times New Roman" w:cs="Times New Roman"/>
          <w:sz w:val="24"/>
          <w:szCs w:val="24"/>
        </w:rPr>
        <w:t xml:space="preserve"> Rx28day%; </w:t>
      </w:r>
      <w:proofErr w:type="spellStart"/>
      <w:r w:rsidRPr="00A76968">
        <w:rPr>
          <w:rFonts w:ascii="Times New Roman" w:eastAsia="Calibri" w:hAnsi="Times New Roman" w:cs="Times New Roman"/>
          <w:sz w:val="24"/>
          <w:szCs w:val="24"/>
        </w:rPr>
        <w:t>Hoerling</w:t>
      </w:r>
      <w:proofErr w:type="spellEnd"/>
      <w:r w:rsidRPr="00A76968">
        <w:rPr>
          <w:rFonts w:ascii="Times New Roman" w:eastAsia="Calibri" w:hAnsi="Times New Roman" w:cs="Times New Roman"/>
          <w:sz w:val="24"/>
          <w:szCs w:val="24"/>
        </w:rPr>
        <w:t xml:space="preserve"> et al. 2013)</w:t>
      </w:r>
      <w:r w:rsidRPr="00A76968">
        <w:rPr>
          <w:rFonts w:ascii="Times New Roman" w:eastAsia="SimSun" w:hAnsi="Times New Roman" w:cs="Times New Roman" w:hint="eastAsia"/>
          <w:sz w:val="24"/>
          <w:szCs w:val="24"/>
          <w:lang w:eastAsia="zh-CN"/>
        </w:rPr>
        <w:t>, which</w:t>
      </w:r>
      <w:r w:rsidRPr="00A76968">
        <w:rPr>
          <w:rFonts w:ascii="Times New Roman" w:eastAsia="Calibri" w:hAnsi="Times New Roman" w:cs="Times New Roman"/>
          <w:sz w:val="24"/>
          <w:szCs w:val="24"/>
        </w:rPr>
        <w:t xml:space="preserve"> provides a simple correction of model biases (</w:t>
      </w:r>
      <w:r w:rsidRPr="00A76968">
        <w:rPr>
          <w:rFonts w:ascii="Times New Roman" w:eastAsia="Calibri" w:hAnsi="Times New Roman" w:cs="Times New Roman" w:hint="eastAsia"/>
          <w:sz w:val="24"/>
          <w:szCs w:val="24"/>
        </w:rPr>
        <w:t>Figs. ES1a, b</w:t>
      </w:r>
      <w:r w:rsidRPr="00A76968">
        <w:rPr>
          <w:rFonts w:ascii="Times New Roman" w:eastAsia="SimSun" w:hAnsi="Times New Roman" w:cs="Times New Roman" w:hint="eastAsia"/>
          <w:sz w:val="24"/>
          <w:szCs w:val="24"/>
          <w:lang w:eastAsia="zh-CN"/>
        </w:rPr>
        <w:t xml:space="preserve">; </w:t>
      </w:r>
      <w:r w:rsidRPr="00A76968">
        <w:rPr>
          <w:rFonts w:ascii="Times New Roman" w:eastAsia="Calibri" w:hAnsi="Times New Roman" w:cs="Times New Roman"/>
          <w:sz w:val="24"/>
          <w:szCs w:val="24"/>
        </w:rPr>
        <w:t xml:space="preserve">Zhang et al. 2020). </w:t>
      </w:r>
      <w:r w:rsidRPr="00A76968">
        <w:rPr>
          <w:rFonts w:ascii="Times New Roman" w:eastAsia="SimSun" w:hAnsi="Times New Roman" w:cs="Times New Roman"/>
          <w:sz w:val="24"/>
          <w:szCs w:val="24"/>
          <w:lang w:eastAsia="zh-CN"/>
        </w:rPr>
        <w:t>T</w:t>
      </w:r>
      <w:r w:rsidRPr="00A76968">
        <w:rPr>
          <w:rFonts w:ascii="Times New Roman" w:hAnsi="Times New Roman" w:cs="Times New Roman"/>
          <w:sz w:val="24"/>
          <w:szCs w:val="24"/>
        </w:rPr>
        <w:t xml:space="preserve">he Accumulated Precipitation </w:t>
      </w:r>
      <w:r w:rsidRPr="00A76968">
        <w:rPr>
          <w:rFonts w:ascii="Times New Roman" w:eastAsia="SimSun" w:hAnsi="Times New Roman" w:cs="Times New Roman"/>
          <w:sz w:val="24"/>
          <w:szCs w:val="24"/>
          <w:lang w:eastAsia="zh-CN"/>
        </w:rPr>
        <w:t xml:space="preserve">(AP) </w:t>
      </w:r>
      <w:r w:rsidRPr="00A76968">
        <w:rPr>
          <w:rFonts w:ascii="Times New Roman" w:hAnsi="Times New Roman" w:cs="Times New Roman"/>
          <w:sz w:val="24"/>
          <w:szCs w:val="24"/>
        </w:rPr>
        <w:t>averaged over the MLYRB from 20 June to 12 July</w:t>
      </w:r>
      <w:r w:rsidRPr="00A76968">
        <w:rPr>
          <w:rFonts w:ascii="Times New Roman" w:eastAsia="SimSun" w:hAnsi="Times New Roman" w:cs="Times New Roman"/>
          <w:sz w:val="24"/>
          <w:szCs w:val="24"/>
          <w:lang w:eastAsia="zh-CN"/>
        </w:rPr>
        <w:t xml:space="preserve"> is also calculated</w:t>
      </w:r>
      <w:r w:rsidRPr="00A76968">
        <w:rPr>
          <w:rFonts w:ascii="Times New Roman" w:hAnsi="Times New Roman" w:cs="Times New Roman"/>
          <w:sz w:val="24"/>
          <w:szCs w:val="24"/>
        </w:rPr>
        <w:t xml:space="preserve">, </w:t>
      </w:r>
      <w:r w:rsidRPr="00A76968">
        <w:rPr>
          <w:rFonts w:ascii="Times New Roman" w:eastAsia="SimSun" w:hAnsi="Times New Roman" w:cs="Times New Roman"/>
          <w:sz w:val="24"/>
          <w:szCs w:val="24"/>
          <w:lang w:eastAsia="zh-CN"/>
        </w:rPr>
        <w:t>given that the</w:t>
      </w:r>
      <w:r w:rsidRPr="00A76968">
        <w:rPr>
          <w:rFonts w:ascii="Times New Roman" w:hAnsi="Times New Roman" w:cs="Times New Roman"/>
          <w:sz w:val="24"/>
          <w:szCs w:val="24"/>
        </w:rPr>
        <w:t xml:space="preserve"> 2020 </w:t>
      </w:r>
      <w:proofErr w:type="spellStart"/>
      <w:r w:rsidRPr="00A76968">
        <w:rPr>
          <w:rFonts w:ascii="Times New Roman" w:eastAsia="Calibri" w:hAnsi="Times New Roman" w:cs="Times New Roman"/>
          <w:sz w:val="24"/>
          <w:szCs w:val="24"/>
        </w:rPr>
        <w:t>Meiyu</w:t>
      </w:r>
      <w:proofErr w:type="spellEnd"/>
      <w:r w:rsidRPr="00A76968">
        <w:rPr>
          <w:rFonts w:ascii="Times New Roman" w:eastAsia="Calibri" w:hAnsi="Times New Roman" w:cs="Times New Roman"/>
          <w:sz w:val="24"/>
          <w:szCs w:val="24"/>
        </w:rPr>
        <w:t xml:space="preserve"> rainfall was the heaviest </w:t>
      </w:r>
      <w:r w:rsidRPr="00A76968">
        <w:rPr>
          <w:rFonts w:ascii="Times New Roman" w:eastAsia="SimSun" w:hAnsi="Times New Roman" w:cs="Times New Roman"/>
          <w:sz w:val="24"/>
          <w:szCs w:val="24"/>
          <w:lang w:eastAsia="zh-CN"/>
        </w:rPr>
        <w:t xml:space="preserve">during this period </w:t>
      </w:r>
      <w:r w:rsidRPr="00A76968">
        <w:rPr>
          <w:rFonts w:ascii="Times New Roman" w:eastAsia="Calibri" w:hAnsi="Times New Roman" w:cs="Times New Roman"/>
          <w:sz w:val="24"/>
          <w:szCs w:val="24"/>
        </w:rPr>
        <w:t>(Fig. 1a)</w:t>
      </w:r>
      <w:r w:rsidRPr="00A76968">
        <w:rPr>
          <w:rFonts w:ascii="Times New Roman" w:hAnsi="Times New Roman" w:cs="Times New Roman"/>
          <w:sz w:val="24"/>
          <w:szCs w:val="24"/>
        </w:rPr>
        <w:t xml:space="preserve">. The AP index </w:t>
      </w:r>
      <w:r w:rsidRPr="00A76968">
        <w:rPr>
          <w:rFonts w:ascii="Times New Roman" w:eastAsia="Calibri" w:hAnsi="Times New Roman" w:cs="Times New Roman"/>
          <w:sz w:val="24"/>
          <w:szCs w:val="24"/>
        </w:rPr>
        <w:t>is also transformed into AP%</w:t>
      </w:r>
      <w:r w:rsidRPr="00A76968">
        <w:rPr>
          <w:rFonts w:ascii="Times New Roman" w:hAnsi="Times New Roman" w:cs="Times New Roman"/>
          <w:sz w:val="24"/>
          <w:szCs w:val="24"/>
        </w:rPr>
        <w:t xml:space="preserve">. </w:t>
      </w:r>
    </w:p>
    <w:p w14:paraId="69870AFE" w14:textId="77777777" w:rsidR="00B31162" w:rsidRPr="00A76968" w:rsidRDefault="00B31162" w:rsidP="00B31162">
      <w:pPr>
        <w:spacing w:line="480" w:lineRule="auto"/>
        <w:ind w:firstLineChars="200" w:firstLine="480"/>
        <w:jc w:val="both"/>
        <w:rPr>
          <w:rFonts w:ascii="Times New Roman" w:eastAsia="Calibri" w:hAnsi="Times New Roman" w:cs="Times New Roman"/>
          <w:sz w:val="24"/>
          <w:szCs w:val="24"/>
        </w:rPr>
      </w:pPr>
      <w:r w:rsidRPr="00A76968">
        <w:rPr>
          <w:rFonts w:ascii="Times New Roman" w:eastAsia="Calibri" w:hAnsi="Times New Roman" w:cs="Times New Roman"/>
          <w:sz w:val="24"/>
          <w:szCs w:val="24"/>
        </w:rPr>
        <w:t>The probability density function (PDF) is estimated by the generalized extreme value (GEV) distribution for both the simulations and observations. The two-sample Kolmogorov–Smirnov (K–</w:t>
      </w:r>
      <w:r w:rsidRPr="00A76968">
        <w:rPr>
          <w:rFonts w:ascii="Times New Roman" w:eastAsia="Calibri" w:hAnsi="Times New Roman" w:cs="Times New Roman"/>
          <w:sz w:val="24"/>
          <w:szCs w:val="24"/>
        </w:rPr>
        <w:lastRenderedPageBreak/>
        <w:t xml:space="preserve">S) test, </w:t>
      </w:r>
      <w:r w:rsidRPr="00A76968">
        <w:rPr>
          <w:rFonts w:ascii="Times New Roman" w:eastAsia="Calibri" w:hAnsi="Times New Roman" w:cs="Times New Roman"/>
          <w:sz w:val="24"/>
          <w:szCs w:val="24"/>
          <w:lang w:eastAsia="zh-CN"/>
        </w:rPr>
        <w:t>probability ratio</w:t>
      </w:r>
      <w:r w:rsidRPr="00A76968">
        <w:rPr>
          <w:rFonts w:ascii="Times New Roman" w:eastAsia="Calibri" w:hAnsi="Times New Roman" w:cs="Times New Roman"/>
          <w:sz w:val="24"/>
          <w:szCs w:val="24"/>
        </w:rPr>
        <w:t xml:space="preserve"> (</w:t>
      </w:r>
      <w:r w:rsidRPr="00A76968">
        <w:rPr>
          <w:rFonts w:ascii="Times New Roman" w:eastAsia="SimSun" w:hAnsi="Times New Roman" w:cs="Times New Roman"/>
          <w:sz w:val="24"/>
          <w:szCs w:val="24"/>
          <w:lang w:eastAsia="zh-CN"/>
        </w:rPr>
        <w:t>P</w:t>
      </w:r>
      <w:r w:rsidRPr="00A76968">
        <w:rPr>
          <w:rFonts w:ascii="Times New Roman" w:eastAsia="Calibri" w:hAnsi="Times New Roman" w:cs="Times New Roman"/>
          <w:sz w:val="24"/>
          <w:szCs w:val="24"/>
        </w:rPr>
        <w:t>R = P</w:t>
      </w:r>
      <w:r w:rsidRPr="00A76968">
        <w:rPr>
          <w:rFonts w:ascii="Times New Roman" w:eastAsia="Calibri" w:hAnsi="Times New Roman" w:cs="Times New Roman"/>
          <w:sz w:val="24"/>
          <w:szCs w:val="24"/>
          <w:vertAlign w:val="subscript"/>
        </w:rPr>
        <w:t>ALL</w:t>
      </w:r>
      <w:r w:rsidRPr="00A76968">
        <w:rPr>
          <w:rFonts w:ascii="Times New Roman" w:eastAsia="Calibri" w:hAnsi="Times New Roman" w:cs="Times New Roman"/>
          <w:sz w:val="24"/>
          <w:szCs w:val="24"/>
        </w:rPr>
        <w:t>/P</w:t>
      </w:r>
      <w:r w:rsidRPr="00A76968">
        <w:rPr>
          <w:rFonts w:ascii="Times New Roman" w:eastAsia="Calibri" w:hAnsi="Times New Roman" w:cs="Times New Roman"/>
          <w:sz w:val="24"/>
          <w:szCs w:val="24"/>
          <w:vertAlign w:val="subscript"/>
        </w:rPr>
        <w:t>NAT</w:t>
      </w:r>
      <w:r w:rsidRPr="00A76968">
        <w:rPr>
          <w:rFonts w:ascii="Times New Roman" w:eastAsia="Calibri" w:hAnsi="Times New Roman" w:cs="Times New Roman"/>
          <w:sz w:val="24"/>
          <w:szCs w:val="24"/>
        </w:rPr>
        <w:t xml:space="preserve">), and uncertainty in </w:t>
      </w:r>
      <w:r w:rsidRPr="00A76968">
        <w:rPr>
          <w:rFonts w:ascii="Times New Roman" w:eastAsia="SimSun" w:hAnsi="Times New Roman" w:cs="Times New Roman"/>
          <w:sz w:val="24"/>
          <w:szCs w:val="24"/>
          <w:lang w:eastAsia="zh-CN"/>
        </w:rPr>
        <w:t>P</w:t>
      </w:r>
      <w:r w:rsidRPr="00A76968">
        <w:rPr>
          <w:rFonts w:ascii="Times New Roman" w:eastAsia="Calibri" w:hAnsi="Times New Roman" w:cs="Times New Roman"/>
          <w:sz w:val="24"/>
          <w:szCs w:val="24"/>
        </w:rPr>
        <w:t xml:space="preserve">R (estimated via bootstrapping; Efron and </w:t>
      </w:r>
      <w:proofErr w:type="spellStart"/>
      <w:r w:rsidRPr="00A76968">
        <w:rPr>
          <w:rFonts w:ascii="Times New Roman" w:eastAsia="Calibri" w:hAnsi="Times New Roman" w:cs="Times New Roman"/>
          <w:sz w:val="24"/>
          <w:szCs w:val="24"/>
        </w:rPr>
        <w:t>Tibshirani</w:t>
      </w:r>
      <w:proofErr w:type="spellEnd"/>
      <w:r w:rsidRPr="00A76968">
        <w:rPr>
          <w:rFonts w:ascii="Times New Roman" w:eastAsia="Calibri" w:hAnsi="Times New Roman" w:cs="Times New Roman"/>
          <w:sz w:val="24"/>
          <w:szCs w:val="24"/>
        </w:rPr>
        <w:t xml:space="preserve"> 1994) are also used. P</w:t>
      </w:r>
      <w:r w:rsidRPr="00A76968">
        <w:rPr>
          <w:rFonts w:ascii="Times New Roman" w:eastAsia="Calibri" w:hAnsi="Times New Roman" w:cs="Times New Roman"/>
          <w:sz w:val="24"/>
          <w:szCs w:val="24"/>
          <w:vertAlign w:val="subscript"/>
        </w:rPr>
        <w:t xml:space="preserve">ALL </w:t>
      </w:r>
      <w:r w:rsidRPr="00A76968">
        <w:rPr>
          <w:rFonts w:ascii="Times New Roman" w:eastAsia="Calibri" w:hAnsi="Times New Roman" w:cs="Times New Roman"/>
          <w:sz w:val="24"/>
          <w:szCs w:val="24"/>
        </w:rPr>
        <w:t>and P</w:t>
      </w:r>
      <w:r w:rsidRPr="00A76968">
        <w:rPr>
          <w:rFonts w:ascii="Times New Roman" w:eastAsia="Calibri" w:hAnsi="Times New Roman" w:cs="Times New Roman"/>
          <w:sz w:val="24"/>
          <w:szCs w:val="24"/>
          <w:vertAlign w:val="subscript"/>
        </w:rPr>
        <w:t>NAT</w:t>
      </w:r>
      <w:r w:rsidRPr="00A76968">
        <w:rPr>
          <w:rFonts w:ascii="Times New Roman" w:eastAsia="Calibri" w:hAnsi="Times New Roman" w:cs="Times New Roman"/>
          <w:sz w:val="24"/>
          <w:szCs w:val="24"/>
        </w:rPr>
        <w:t xml:space="preserve"> are the occurrence probability of </w:t>
      </w:r>
      <w:r w:rsidRPr="00A76968">
        <w:rPr>
          <w:rFonts w:ascii="Times New Roman" w:eastAsia="SimSun" w:hAnsi="Times New Roman" w:cs="Times New Roman"/>
          <w:sz w:val="24"/>
        </w:rPr>
        <w:t xml:space="preserve">events </w:t>
      </w:r>
      <w:r w:rsidRPr="00A76968">
        <w:rPr>
          <w:rFonts w:ascii="Times New Roman" w:eastAsia="Calibri" w:hAnsi="Times New Roman" w:cs="Times New Roman"/>
          <w:sz w:val="24"/>
          <w:szCs w:val="24"/>
        </w:rPr>
        <w:t xml:space="preserve">exceeding the </w:t>
      </w:r>
      <w:r w:rsidRPr="00A76968">
        <w:rPr>
          <w:rFonts w:ascii="Times New Roman" w:hAnsi="Times New Roman" w:cs="Times New Roman"/>
          <w:sz w:val="24"/>
          <w:szCs w:val="24"/>
        </w:rPr>
        <w:t>2020-Meiyu-event</w:t>
      </w:r>
      <w:r w:rsidRPr="00A76968">
        <w:rPr>
          <w:rFonts w:ascii="Times New Roman" w:hAnsi="Times New Roman" w:cs="Times New Roman"/>
          <w:b/>
          <w:bCs/>
          <w:sz w:val="24"/>
          <w:szCs w:val="24"/>
        </w:rPr>
        <w:t xml:space="preserve"> </w:t>
      </w:r>
      <w:r w:rsidRPr="00A76968">
        <w:rPr>
          <w:rFonts w:ascii="Times New Roman" w:eastAsia="Calibri" w:hAnsi="Times New Roman" w:cs="Times New Roman"/>
          <w:sz w:val="24"/>
          <w:szCs w:val="24"/>
        </w:rPr>
        <w:t xml:space="preserve">threshold in the GEV-fitted </w:t>
      </w:r>
      <w:proofErr w:type="spellStart"/>
      <w:r w:rsidRPr="00A76968">
        <w:rPr>
          <w:rFonts w:ascii="Times New Roman" w:eastAsia="Calibri" w:hAnsi="Times New Roman" w:cs="Times New Roman"/>
          <w:sz w:val="24"/>
          <w:szCs w:val="24"/>
        </w:rPr>
        <w:t>HistoricalExt</w:t>
      </w:r>
      <w:proofErr w:type="spellEnd"/>
      <w:r w:rsidRPr="00A76968">
        <w:rPr>
          <w:rFonts w:ascii="Times New Roman" w:eastAsia="Calibri" w:hAnsi="Times New Roman" w:cs="Times New Roman"/>
          <w:sz w:val="24"/>
          <w:szCs w:val="24"/>
        </w:rPr>
        <w:t xml:space="preserve"> and </w:t>
      </w:r>
      <w:proofErr w:type="spellStart"/>
      <w:r w:rsidRPr="00A76968">
        <w:rPr>
          <w:rFonts w:ascii="Times New Roman" w:eastAsia="Calibri" w:hAnsi="Times New Roman" w:cs="Times New Roman"/>
          <w:sz w:val="24"/>
          <w:szCs w:val="24"/>
        </w:rPr>
        <w:t>HistoricalNatExt</w:t>
      </w:r>
      <w:proofErr w:type="spellEnd"/>
      <w:r w:rsidRPr="00A76968">
        <w:rPr>
          <w:rFonts w:ascii="Times New Roman" w:eastAsia="Calibri" w:hAnsi="Times New Roman" w:cs="Times New Roman"/>
          <w:sz w:val="24"/>
          <w:szCs w:val="24"/>
        </w:rPr>
        <w:t xml:space="preserve"> ensembles, respectively. </w:t>
      </w:r>
    </w:p>
    <w:p w14:paraId="7CBDA4E9" w14:textId="77777777" w:rsidR="00B31162" w:rsidRPr="00A76968" w:rsidRDefault="00B31162" w:rsidP="00B31162">
      <w:pPr>
        <w:spacing w:line="480" w:lineRule="auto"/>
        <w:ind w:firstLineChars="200" w:firstLine="482"/>
        <w:jc w:val="both"/>
        <w:rPr>
          <w:rFonts w:ascii="Times New Roman" w:hAnsi="Times New Roman" w:cs="Times New Roman"/>
          <w:b/>
          <w:bCs/>
          <w:sz w:val="24"/>
          <w:szCs w:val="24"/>
        </w:rPr>
      </w:pPr>
      <w:r w:rsidRPr="00A76968">
        <w:rPr>
          <w:rFonts w:ascii="Times New Roman" w:hAnsi="Times New Roman" w:cs="Times New Roman"/>
          <w:b/>
          <w:bCs/>
          <w:sz w:val="24"/>
          <w:szCs w:val="24"/>
        </w:rPr>
        <w:t>Results</w:t>
      </w:r>
    </w:p>
    <w:p w14:paraId="126C7B67" w14:textId="77777777" w:rsidR="00B31162" w:rsidRPr="00A76968" w:rsidRDefault="00B31162" w:rsidP="00B31162">
      <w:pPr>
        <w:spacing w:line="480" w:lineRule="auto"/>
        <w:ind w:firstLineChars="200" w:firstLine="480"/>
        <w:jc w:val="both"/>
        <w:rPr>
          <w:rFonts w:ascii="Times New Roman" w:eastAsia="Calibri" w:hAnsi="Times New Roman" w:cs="Times New Roman"/>
          <w:sz w:val="24"/>
          <w:szCs w:val="24"/>
        </w:rPr>
      </w:pPr>
      <w:r w:rsidRPr="00A76968">
        <w:rPr>
          <w:rFonts w:ascii="Times New Roman" w:eastAsia="Calibri" w:hAnsi="Times New Roman" w:cs="Times New Roman"/>
          <w:sz w:val="24"/>
          <w:szCs w:val="24"/>
        </w:rPr>
        <w:t>Fig. 1a illustrates the spatiotemporal characteristics of the 2020-Meiyu-event.</w:t>
      </w:r>
      <w:r w:rsidRPr="00A76968">
        <w:rPr>
          <w:rFonts w:ascii="Times New Roman" w:eastAsia="SimSun" w:hAnsi="Times New Roman" w:cs="Times New Roman"/>
          <w:sz w:val="24"/>
          <w:szCs w:val="24"/>
          <w:lang w:eastAsia="zh-CN"/>
        </w:rPr>
        <w:t xml:space="preserve"> </w:t>
      </w:r>
      <w:r w:rsidRPr="00A76968">
        <w:rPr>
          <w:rFonts w:ascii="Times New Roman" w:eastAsia="Calibri" w:hAnsi="Times New Roman" w:cs="Times New Roman"/>
          <w:sz w:val="24"/>
          <w:szCs w:val="24"/>
        </w:rPr>
        <w:t xml:space="preserve">The observed Rx28day is </w:t>
      </w:r>
      <w:r w:rsidRPr="00A76968">
        <w:rPr>
          <w:rFonts w:ascii="Times New Roman" w:eastAsia="SimSun" w:hAnsi="Times New Roman" w:cs="Times New Roman"/>
          <w:sz w:val="24"/>
          <w:szCs w:val="24"/>
          <w:lang w:eastAsia="zh-CN"/>
        </w:rPr>
        <w:t>about 60</w:t>
      </w:r>
      <w:r w:rsidRPr="00A76968">
        <w:rPr>
          <w:rFonts w:ascii="Times New Roman" w:eastAsia="Calibri" w:hAnsi="Times New Roman" w:cs="Times New Roman"/>
          <w:sz w:val="24"/>
          <w:szCs w:val="24"/>
        </w:rPr>
        <w:t>% above the 1981–2010 climatology, surpassing two standard deviations</w:t>
      </w:r>
      <w:r w:rsidRPr="00A76968">
        <w:rPr>
          <w:rFonts w:ascii="Times New Roman" w:eastAsia="SimSun" w:hAnsi="Times New Roman" w:cs="Times New Roman"/>
          <w:sz w:val="24"/>
          <w:szCs w:val="24"/>
          <w:lang w:eastAsia="zh-CN"/>
        </w:rPr>
        <w:t xml:space="preserve"> </w:t>
      </w:r>
      <w:r w:rsidRPr="00A76968">
        <w:rPr>
          <w:rFonts w:ascii="Times New Roman" w:eastAsia="Calibri" w:hAnsi="Times New Roman" w:cs="Times New Roman"/>
          <w:sz w:val="24"/>
          <w:szCs w:val="24"/>
        </w:rPr>
        <w:t>and</w:t>
      </w:r>
      <w:r w:rsidRPr="00A76968">
        <w:rPr>
          <w:rFonts w:ascii="Times New Roman" w:eastAsia="Times New Roman" w:hAnsi="Times New Roman" w:cs="Times New Roman"/>
          <w:sz w:val="24"/>
          <w:szCs w:val="24"/>
        </w:rPr>
        <w:t xml:space="preserve"> being </w:t>
      </w:r>
      <w:r w:rsidRPr="00A76968">
        <w:rPr>
          <w:rFonts w:ascii="Times New Roman" w:eastAsia="SimSun" w:hAnsi="Times New Roman" w:cs="Times New Roman"/>
          <w:sz w:val="24"/>
          <w:szCs w:val="24"/>
          <w:lang w:eastAsia="zh-CN"/>
        </w:rPr>
        <w:t xml:space="preserve">about </w:t>
      </w:r>
      <w:r w:rsidRPr="00A76968">
        <w:rPr>
          <w:rFonts w:ascii="Times New Roman" w:eastAsia="Times New Roman" w:hAnsi="Times New Roman" w:cs="Times New Roman"/>
          <w:sz w:val="24"/>
          <w:szCs w:val="24"/>
        </w:rPr>
        <w:t>1-in-6</w:t>
      </w:r>
      <w:r w:rsidRPr="00A76968">
        <w:rPr>
          <w:rFonts w:ascii="Times New Roman" w:eastAsia="SimSun" w:hAnsi="Times New Roman" w:cs="Times New Roman"/>
          <w:sz w:val="24"/>
          <w:szCs w:val="24"/>
          <w:lang w:eastAsia="zh-CN"/>
        </w:rPr>
        <w:t>0</w:t>
      </w:r>
      <w:r w:rsidRPr="00A76968">
        <w:rPr>
          <w:rFonts w:ascii="Times New Roman" w:eastAsia="Times New Roman" w:hAnsi="Times New Roman" w:cs="Times New Roman"/>
          <w:sz w:val="24"/>
          <w:szCs w:val="24"/>
        </w:rPr>
        <w:t>-year event in the 1960–2020 observations (Fig. 1</w:t>
      </w:r>
      <w:r w:rsidRPr="00A76968">
        <w:rPr>
          <w:rFonts w:ascii="Times New Roman" w:eastAsia="SimSun" w:hAnsi="Times New Roman" w:cs="Times New Roman" w:hint="eastAsia"/>
          <w:sz w:val="24"/>
          <w:szCs w:val="24"/>
          <w:lang w:eastAsia="zh-CN"/>
        </w:rPr>
        <w:t>b</w:t>
      </w:r>
      <w:r w:rsidRPr="00A76968">
        <w:rPr>
          <w:rFonts w:ascii="Times New Roman" w:eastAsia="Times New Roman" w:hAnsi="Times New Roman" w:cs="Times New Roman"/>
          <w:sz w:val="24"/>
          <w:szCs w:val="24"/>
        </w:rPr>
        <w:t>)</w:t>
      </w:r>
      <w:r w:rsidRPr="00A76968">
        <w:rPr>
          <w:rFonts w:ascii="Times New Roman" w:eastAsia="Calibri" w:hAnsi="Times New Roman" w:cs="Times New Roman"/>
          <w:sz w:val="24"/>
          <w:szCs w:val="24"/>
        </w:rPr>
        <w:t>. The results are similar when the long-term trend</w:t>
      </w:r>
      <w:r w:rsidRPr="00A76968">
        <w:rPr>
          <w:rFonts w:ascii="Times New Roman" w:eastAsia="SimSun" w:hAnsi="Times New Roman" w:cs="Times New Roman"/>
          <w:sz w:val="24"/>
          <w:szCs w:val="24"/>
          <w:lang w:eastAsia="zh-CN"/>
        </w:rPr>
        <w:t xml:space="preserve"> is removed</w:t>
      </w:r>
      <w:r w:rsidRPr="00A76968">
        <w:rPr>
          <w:rFonts w:ascii="Times New Roman" w:eastAsia="Calibri" w:hAnsi="Times New Roman" w:cs="Times New Roman"/>
          <w:sz w:val="24"/>
          <w:szCs w:val="24"/>
        </w:rPr>
        <w:t xml:space="preserve"> (Fig. 1b). The 2020-Meiyu-event</w:t>
      </w:r>
      <w:r w:rsidRPr="00A76968">
        <w:rPr>
          <w:rFonts w:ascii="Times New Roman" w:eastAsia="Calibri" w:hAnsi="Times New Roman" w:cs="Times New Roman"/>
          <w:b/>
          <w:bCs/>
          <w:sz w:val="24"/>
          <w:szCs w:val="24"/>
        </w:rPr>
        <w:t xml:space="preserve"> </w:t>
      </w:r>
      <w:r w:rsidRPr="00A76968">
        <w:rPr>
          <w:rFonts w:ascii="Times New Roman" w:eastAsia="Calibri" w:hAnsi="Times New Roman" w:cs="Times New Roman"/>
          <w:sz w:val="24"/>
          <w:szCs w:val="24"/>
        </w:rPr>
        <w:t xml:space="preserve">is possibly associated with the intensification and westward shift of </w:t>
      </w:r>
      <w:r w:rsidRPr="00A76968">
        <w:rPr>
          <w:rFonts w:ascii="Times New Roman" w:eastAsia="SimSun" w:hAnsi="Times New Roman" w:cs="Times New Roman"/>
          <w:sz w:val="24"/>
        </w:rPr>
        <w:t>the</w:t>
      </w:r>
      <w:r w:rsidRPr="00A76968">
        <w:rPr>
          <w:rFonts w:ascii="Times New Roman" w:eastAsia="Calibri" w:hAnsi="Times New Roman" w:cs="Times New Roman"/>
          <w:sz w:val="24"/>
          <w:szCs w:val="24"/>
        </w:rPr>
        <w:t xml:space="preserve"> Western Pacific subtropical high (WPSH). This transports more water vapor, than normal, from the tropical oceans to feed the persistent heavy </w:t>
      </w:r>
      <w:proofErr w:type="spellStart"/>
      <w:r w:rsidRPr="00A76968">
        <w:rPr>
          <w:rFonts w:ascii="Times New Roman" w:eastAsia="Calibri" w:hAnsi="Times New Roman" w:cs="Times New Roman"/>
          <w:sz w:val="24"/>
          <w:szCs w:val="24"/>
        </w:rPr>
        <w:t>Meiyu</w:t>
      </w:r>
      <w:proofErr w:type="spellEnd"/>
      <w:r w:rsidRPr="00A76968">
        <w:rPr>
          <w:rFonts w:ascii="Times New Roman" w:eastAsia="Calibri" w:hAnsi="Times New Roman" w:cs="Times New Roman"/>
          <w:sz w:val="24"/>
          <w:szCs w:val="24"/>
        </w:rPr>
        <w:t xml:space="preserve"> rainfall (Fig. 1d; Ding et al. 202</w:t>
      </w:r>
      <w:r w:rsidRPr="00A76968">
        <w:rPr>
          <w:rFonts w:ascii="Times New Roman" w:eastAsia="SimSun" w:hAnsi="Times New Roman" w:cs="Times New Roman" w:hint="eastAsia"/>
          <w:sz w:val="24"/>
          <w:szCs w:val="24"/>
          <w:lang w:eastAsia="zh-CN"/>
        </w:rPr>
        <w:t>1</w:t>
      </w:r>
      <w:r w:rsidRPr="00A76968">
        <w:rPr>
          <w:rFonts w:ascii="Times New Roman" w:eastAsia="Calibri" w:hAnsi="Times New Roman" w:cs="Times New Roman"/>
          <w:sz w:val="24"/>
          <w:szCs w:val="24"/>
        </w:rPr>
        <w:t xml:space="preserve">). </w:t>
      </w:r>
    </w:p>
    <w:p w14:paraId="66C6E287" w14:textId="77777777" w:rsidR="00B31162" w:rsidRPr="00A76968" w:rsidRDefault="00B31162" w:rsidP="00B31162">
      <w:pPr>
        <w:spacing w:line="480" w:lineRule="auto"/>
        <w:ind w:firstLineChars="200" w:firstLine="480"/>
        <w:jc w:val="both"/>
        <w:rPr>
          <w:rFonts w:ascii="Times New Roman" w:eastAsia="Calibri" w:hAnsi="Times New Roman" w:cs="Times New Roman"/>
          <w:sz w:val="24"/>
          <w:szCs w:val="24"/>
        </w:rPr>
      </w:pPr>
      <w:r w:rsidRPr="00A76968">
        <w:rPr>
          <w:rFonts w:ascii="Times New Roman" w:eastAsia="Calibri" w:hAnsi="Times New Roman" w:cs="Times New Roman"/>
          <w:sz w:val="24"/>
          <w:szCs w:val="24"/>
        </w:rPr>
        <w:t>The model well captures rainband movement in China (Figs. ES1c, d</w:t>
      </w:r>
      <w:r w:rsidRPr="00A76968">
        <w:rPr>
          <w:rFonts w:ascii="Times New Roman" w:eastAsia="SimSun" w:hAnsi="Times New Roman" w:cs="Times New Roman" w:hint="eastAsia"/>
          <w:sz w:val="24"/>
          <w:szCs w:val="24"/>
          <w:lang w:eastAsia="zh-CN"/>
        </w:rPr>
        <w:t xml:space="preserve">; </w:t>
      </w:r>
      <w:r w:rsidRPr="00A76968">
        <w:rPr>
          <w:rFonts w:ascii="Times New Roman" w:eastAsia="Calibri" w:hAnsi="Times New Roman" w:cs="Times New Roman"/>
          <w:sz w:val="24"/>
          <w:szCs w:val="24"/>
        </w:rPr>
        <w:t xml:space="preserve">Burke and Stott 2017) and </w:t>
      </w:r>
      <w:r w:rsidRPr="00A76968">
        <w:rPr>
          <w:rFonts w:ascii="Times New Roman" w:eastAsia="SimSun" w:hAnsi="Times New Roman" w:cs="Times New Roman" w:hint="eastAsia"/>
          <w:sz w:val="24"/>
          <w:szCs w:val="24"/>
          <w:lang w:eastAsia="zh-CN"/>
        </w:rPr>
        <w:t>covers</w:t>
      </w:r>
      <w:r w:rsidRPr="00A76968">
        <w:rPr>
          <w:rFonts w:ascii="Times New Roman" w:eastAsia="Calibri" w:hAnsi="Times New Roman" w:cs="Times New Roman" w:hint="eastAsia"/>
          <w:sz w:val="24"/>
          <w:szCs w:val="24"/>
        </w:rPr>
        <w:t xml:space="preserve"> most of the observed range of RX28day% in the MLYRB (Fig. 1b). </w:t>
      </w:r>
      <w:r w:rsidRPr="00A76968">
        <w:rPr>
          <w:rFonts w:ascii="Times New Roman" w:eastAsia="Calibri" w:hAnsi="Times New Roman" w:cs="Times New Roman"/>
          <w:sz w:val="24"/>
          <w:szCs w:val="24"/>
        </w:rPr>
        <w:t xml:space="preserve">However, it should be mentioned that the interannual variability of RX28day% is still hard to </w:t>
      </w:r>
      <w:r w:rsidRPr="00A76968">
        <w:rPr>
          <w:rFonts w:ascii="Times New Roman" w:eastAsia="SimSun" w:hAnsi="Times New Roman" w:cs="Times New Roman" w:hint="eastAsia"/>
          <w:sz w:val="24"/>
          <w:szCs w:val="24"/>
          <w:lang w:eastAsia="zh-CN"/>
        </w:rPr>
        <w:t xml:space="preserve">be well </w:t>
      </w:r>
      <w:r w:rsidRPr="00A76968">
        <w:rPr>
          <w:rFonts w:ascii="Times New Roman" w:eastAsia="Calibri" w:hAnsi="Times New Roman" w:cs="Times New Roman"/>
          <w:sz w:val="24"/>
          <w:szCs w:val="24"/>
        </w:rPr>
        <w:t>simulate</w:t>
      </w:r>
      <w:r w:rsidRPr="00A76968">
        <w:rPr>
          <w:rFonts w:ascii="Times New Roman" w:eastAsia="SimSun" w:hAnsi="Times New Roman" w:cs="Times New Roman" w:hint="eastAsia"/>
          <w:sz w:val="24"/>
          <w:szCs w:val="24"/>
          <w:lang w:eastAsia="zh-CN"/>
        </w:rPr>
        <w:t>d</w:t>
      </w:r>
      <w:r w:rsidRPr="00A76968">
        <w:rPr>
          <w:rFonts w:ascii="Times New Roman" w:eastAsia="Calibri" w:hAnsi="Times New Roman" w:cs="Times New Roman"/>
          <w:sz w:val="24"/>
          <w:szCs w:val="24"/>
        </w:rPr>
        <w:t xml:space="preserve"> considering the multi-scale feedback processes inherent in the Asian monsoon system. The PDFs of the Rx28day% are similar between model simulations and observation</w:t>
      </w:r>
      <w:r w:rsidRPr="00A76968">
        <w:rPr>
          <w:rFonts w:ascii="Times New Roman" w:eastAsia="SimSun" w:hAnsi="Times New Roman" w:cs="Times New Roman"/>
          <w:sz w:val="24"/>
        </w:rPr>
        <w:t>s</w:t>
      </w:r>
      <w:r w:rsidRPr="00A76968">
        <w:rPr>
          <w:rFonts w:ascii="Times New Roman" w:eastAsia="Calibri" w:hAnsi="Times New Roman" w:cs="Times New Roman"/>
          <w:sz w:val="24"/>
          <w:szCs w:val="24"/>
        </w:rPr>
        <w:t xml:space="preserve">, since they cannot be distinguished at the 0.05 significance level (Fig. 1e). Taken overall, the model can be regarded as reliable for the attribution of 2020-Meiyu-event. </w:t>
      </w:r>
    </w:p>
    <w:p w14:paraId="76ED3326" w14:textId="77777777" w:rsidR="00B31162" w:rsidRPr="00A76968" w:rsidRDefault="00B31162" w:rsidP="00B31162">
      <w:pPr>
        <w:spacing w:line="480" w:lineRule="auto"/>
        <w:ind w:firstLineChars="200" w:firstLine="480"/>
        <w:jc w:val="both"/>
        <w:rPr>
          <w:rFonts w:ascii="Times New Roman" w:eastAsia="Calibri" w:hAnsi="Times New Roman" w:cs="Times New Roman"/>
          <w:sz w:val="24"/>
          <w:szCs w:val="24"/>
        </w:rPr>
      </w:pPr>
      <w:r w:rsidRPr="00A76968">
        <w:rPr>
          <w:rFonts w:ascii="Times New Roman" w:eastAsia="Calibri" w:hAnsi="Times New Roman" w:cs="Times New Roman"/>
          <w:sz w:val="24"/>
          <w:szCs w:val="24"/>
        </w:rPr>
        <w:t xml:space="preserve">The PDFs of Rx28day% show a clear drying shift from </w:t>
      </w:r>
      <w:bookmarkStart w:id="1" w:name="_Hlk80551371"/>
      <w:r w:rsidRPr="00A76968">
        <w:rPr>
          <w:rFonts w:ascii="Times New Roman" w:eastAsia="Calibri" w:hAnsi="Times New Roman" w:cs="Times New Roman"/>
          <w:sz w:val="24"/>
          <w:szCs w:val="24"/>
        </w:rPr>
        <w:t xml:space="preserve">2020 </w:t>
      </w:r>
      <w:proofErr w:type="spellStart"/>
      <w:r w:rsidRPr="00A76968">
        <w:rPr>
          <w:rFonts w:ascii="Times New Roman" w:eastAsia="Calibri" w:hAnsi="Times New Roman" w:cs="Times New Roman"/>
          <w:sz w:val="24"/>
          <w:szCs w:val="24"/>
        </w:rPr>
        <w:t>HistoricalNatExt</w:t>
      </w:r>
      <w:proofErr w:type="spellEnd"/>
      <w:r w:rsidRPr="00A76968">
        <w:rPr>
          <w:rFonts w:ascii="Times New Roman" w:eastAsia="Calibri" w:hAnsi="Times New Roman" w:cs="Times New Roman"/>
          <w:sz w:val="24"/>
          <w:szCs w:val="24"/>
        </w:rPr>
        <w:t xml:space="preserve"> to </w:t>
      </w:r>
      <w:proofErr w:type="spellStart"/>
      <w:r w:rsidRPr="00A76968">
        <w:rPr>
          <w:rFonts w:ascii="Times New Roman" w:eastAsia="Calibri" w:hAnsi="Times New Roman" w:cs="Times New Roman"/>
          <w:sz w:val="24"/>
          <w:szCs w:val="24"/>
        </w:rPr>
        <w:t>HistoricalExt</w:t>
      </w:r>
      <w:proofErr w:type="spellEnd"/>
      <w:r w:rsidRPr="00A76968">
        <w:rPr>
          <w:rFonts w:ascii="Times New Roman" w:eastAsia="Calibri" w:hAnsi="Times New Roman" w:cs="Times New Roman"/>
          <w:sz w:val="24"/>
          <w:szCs w:val="24"/>
        </w:rPr>
        <w:t xml:space="preserve"> simulations</w:t>
      </w:r>
      <w:bookmarkEnd w:id="1"/>
      <w:r w:rsidRPr="00A76968">
        <w:rPr>
          <w:rFonts w:ascii="Times New Roman" w:eastAsia="Calibri" w:hAnsi="Times New Roman" w:cs="Times New Roman"/>
          <w:sz w:val="24"/>
          <w:szCs w:val="24"/>
        </w:rPr>
        <w:t>, indicating that rainfall</w:t>
      </w:r>
      <w:r w:rsidRPr="00A76968">
        <w:rPr>
          <w:rFonts w:ascii="Times New Roman" w:hAnsi="Times New Roman" w:cs="Times New Roman"/>
          <w:sz w:val="24"/>
          <w:szCs w:val="24"/>
        </w:rPr>
        <w:t xml:space="preserve"> </w:t>
      </w:r>
      <w:proofErr w:type="gramStart"/>
      <w:r w:rsidRPr="00A76968">
        <w:rPr>
          <w:rFonts w:ascii="Times New Roman" w:eastAsia="Calibri" w:hAnsi="Times New Roman" w:cs="Times New Roman"/>
          <w:sz w:val="24"/>
          <w:szCs w:val="24"/>
        </w:rPr>
        <w:t>similar to</w:t>
      </w:r>
      <w:proofErr w:type="gramEnd"/>
      <w:r w:rsidRPr="00A76968">
        <w:rPr>
          <w:rFonts w:ascii="Times New Roman" w:eastAsia="Calibri" w:hAnsi="Times New Roman" w:cs="Times New Roman"/>
          <w:sz w:val="24"/>
          <w:szCs w:val="24"/>
        </w:rPr>
        <w:t xml:space="preserve"> or heavier than 2020-Meiyu-event</w:t>
      </w:r>
      <w:r w:rsidRPr="00A76968">
        <w:rPr>
          <w:rFonts w:ascii="Times New Roman" w:eastAsia="Calibri" w:hAnsi="Times New Roman" w:cs="Times New Roman"/>
          <w:b/>
          <w:bCs/>
          <w:sz w:val="24"/>
          <w:szCs w:val="24"/>
        </w:rPr>
        <w:t xml:space="preserve"> </w:t>
      </w:r>
      <w:r w:rsidRPr="00A76968">
        <w:rPr>
          <w:rFonts w:ascii="Times New Roman" w:eastAsia="Calibri" w:hAnsi="Times New Roman" w:cs="Times New Roman"/>
          <w:sz w:val="24"/>
          <w:szCs w:val="24"/>
        </w:rPr>
        <w:t xml:space="preserve">occurs less frequently due to human-induced climate change (Fig. 2a) and corresponding to </w:t>
      </w:r>
      <w:r w:rsidRPr="00A76968">
        <w:rPr>
          <w:rFonts w:ascii="Times New Roman" w:eastAsia="SimSun" w:hAnsi="Times New Roman" w:cs="Times New Roman"/>
          <w:sz w:val="24"/>
        </w:rPr>
        <w:lastRenderedPageBreak/>
        <w:t>increased</w:t>
      </w:r>
      <w:r w:rsidRPr="00A76968">
        <w:rPr>
          <w:rFonts w:ascii="Times New Roman" w:eastAsia="Calibri" w:hAnsi="Times New Roman" w:cs="Times New Roman"/>
          <w:sz w:val="24"/>
          <w:szCs w:val="24"/>
        </w:rPr>
        <w:t xml:space="preserve"> return periods from the </w:t>
      </w:r>
      <w:proofErr w:type="spellStart"/>
      <w:r w:rsidRPr="00A76968">
        <w:rPr>
          <w:rFonts w:ascii="Times New Roman" w:eastAsia="Calibri" w:hAnsi="Times New Roman" w:cs="Times New Roman"/>
          <w:sz w:val="24"/>
          <w:szCs w:val="24"/>
        </w:rPr>
        <w:t>HistoricalNatExt</w:t>
      </w:r>
      <w:proofErr w:type="spellEnd"/>
      <w:r w:rsidRPr="00A76968">
        <w:rPr>
          <w:rFonts w:ascii="Times New Roman" w:eastAsia="Calibri" w:hAnsi="Times New Roman" w:cs="Times New Roman"/>
          <w:sz w:val="24"/>
          <w:szCs w:val="24"/>
        </w:rPr>
        <w:t xml:space="preserve"> (1-in-31-yr) to </w:t>
      </w:r>
      <w:proofErr w:type="spellStart"/>
      <w:r w:rsidRPr="00A76968">
        <w:rPr>
          <w:rFonts w:ascii="Times New Roman" w:eastAsia="Calibri" w:hAnsi="Times New Roman" w:cs="Times New Roman"/>
          <w:sz w:val="24"/>
          <w:szCs w:val="24"/>
        </w:rPr>
        <w:t>HistoricalExt</w:t>
      </w:r>
      <w:proofErr w:type="spellEnd"/>
      <w:r w:rsidRPr="00A76968">
        <w:rPr>
          <w:rFonts w:ascii="Times New Roman" w:eastAsia="Calibri" w:hAnsi="Times New Roman" w:cs="Times New Roman"/>
          <w:sz w:val="24"/>
          <w:szCs w:val="24"/>
        </w:rPr>
        <w:t xml:space="preserve"> (1-in-55-yr).</w:t>
      </w:r>
      <w:r w:rsidRPr="00A76968">
        <w:rPr>
          <w:rFonts w:ascii="Times New Roman" w:eastAsiaTheme="minorEastAsia" w:hAnsi="Times New Roman" w:cs="Times New Roman"/>
          <w:sz w:val="24"/>
          <w:szCs w:val="24"/>
          <w:lang w:eastAsia="zh-CN"/>
        </w:rPr>
        <w:t xml:space="preserve"> </w:t>
      </w:r>
      <w:r w:rsidRPr="00A76968">
        <w:rPr>
          <w:rFonts w:ascii="Times New Roman" w:eastAsia="Calibri" w:hAnsi="Times New Roman" w:cs="Times New Roman"/>
          <w:sz w:val="24"/>
          <w:szCs w:val="24"/>
        </w:rPr>
        <w:t xml:space="preserve">Anthropogenic forcing has reduced the occurrence probability of </w:t>
      </w:r>
      <w:r w:rsidRPr="00A76968">
        <w:rPr>
          <w:rFonts w:ascii="Times New Roman" w:eastAsia="SimSun" w:hAnsi="Times New Roman" w:cs="Times New Roman"/>
          <w:sz w:val="24"/>
          <w:szCs w:val="24"/>
          <w:lang w:eastAsia="zh-CN"/>
        </w:rPr>
        <w:t>the</w:t>
      </w:r>
      <w:r w:rsidRPr="00A76968">
        <w:rPr>
          <w:rFonts w:ascii="Times New Roman" w:eastAsia="Calibri" w:hAnsi="Times New Roman" w:cs="Times New Roman"/>
          <w:sz w:val="24"/>
          <w:szCs w:val="24"/>
        </w:rPr>
        <w:t xml:space="preserve"> 2020-Meiyu-event</w:t>
      </w:r>
      <w:r w:rsidRPr="00A76968">
        <w:rPr>
          <w:rFonts w:ascii="Times New Roman" w:eastAsia="Calibri" w:hAnsi="Times New Roman" w:cs="Times New Roman"/>
          <w:b/>
          <w:bCs/>
          <w:sz w:val="24"/>
          <w:szCs w:val="24"/>
        </w:rPr>
        <w:t xml:space="preserve"> </w:t>
      </w:r>
      <w:r w:rsidRPr="00A76968">
        <w:rPr>
          <w:rFonts w:ascii="Times New Roman" w:eastAsia="Calibri" w:hAnsi="Times New Roman" w:cs="Times New Roman"/>
          <w:sz w:val="24"/>
          <w:szCs w:val="24"/>
        </w:rPr>
        <w:t>from 0.033 (0.023–0.042) for P</w:t>
      </w:r>
      <w:r w:rsidRPr="00A76968">
        <w:rPr>
          <w:rFonts w:ascii="Times New Roman" w:eastAsia="Calibri" w:hAnsi="Times New Roman" w:cs="Times New Roman"/>
          <w:sz w:val="24"/>
          <w:szCs w:val="24"/>
          <w:vertAlign w:val="subscript"/>
        </w:rPr>
        <w:t>NAT</w:t>
      </w:r>
      <w:r w:rsidRPr="00A76968">
        <w:rPr>
          <w:rFonts w:ascii="Times New Roman" w:eastAsia="Calibri" w:hAnsi="Times New Roman" w:cs="Times New Roman"/>
          <w:sz w:val="24"/>
          <w:szCs w:val="24"/>
        </w:rPr>
        <w:t xml:space="preserve"> to 0.018 (0.013–0.024) for P</w:t>
      </w:r>
      <w:r w:rsidRPr="00A76968">
        <w:rPr>
          <w:rFonts w:ascii="Times New Roman" w:eastAsia="Calibri" w:hAnsi="Times New Roman" w:cs="Times New Roman"/>
          <w:sz w:val="24"/>
          <w:szCs w:val="24"/>
          <w:vertAlign w:val="subscript"/>
        </w:rPr>
        <w:t>ALL</w:t>
      </w:r>
      <w:r w:rsidRPr="00A76968">
        <w:rPr>
          <w:rFonts w:ascii="Times New Roman" w:eastAsia="Calibri" w:hAnsi="Times New Roman" w:cs="Times New Roman"/>
          <w:sz w:val="24"/>
          <w:szCs w:val="24"/>
        </w:rPr>
        <w:t xml:space="preserve">, giving a </w:t>
      </w:r>
      <w:r w:rsidRPr="00A76968">
        <w:rPr>
          <w:rFonts w:ascii="Times New Roman" w:eastAsia="SimSun" w:hAnsi="Times New Roman" w:cs="Times New Roman"/>
          <w:sz w:val="24"/>
          <w:szCs w:val="24"/>
          <w:lang w:eastAsia="zh-CN"/>
        </w:rPr>
        <w:t>P</w:t>
      </w:r>
      <w:r w:rsidRPr="00A76968">
        <w:rPr>
          <w:rFonts w:ascii="Times New Roman" w:eastAsia="Calibri" w:hAnsi="Times New Roman" w:cs="Times New Roman"/>
          <w:sz w:val="24"/>
          <w:szCs w:val="24"/>
        </w:rPr>
        <w:t>R of 0.56 (0.36–0.87). T</w:t>
      </w:r>
      <w:r w:rsidRPr="00A76968">
        <w:rPr>
          <w:rFonts w:ascii="Times New Roman" w:eastAsia="Calibri" w:hAnsi="Times New Roman" w:cs="Times New Roman" w:hint="eastAsia"/>
          <w:sz w:val="24"/>
          <w:szCs w:val="24"/>
        </w:rPr>
        <w:t>his indicates that anthropogenic forcing has approximately halved the probability of 2020</w:t>
      </w:r>
      <w:r w:rsidRPr="00A76968">
        <w:rPr>
          <w:rFonts w:ascii="Times New Roman" w:eastAsia="Calibri" w:hAnsi="Times New Roman" w:cs="Times New Roman"/>
          <w:sz w:val="24"/>
          <w:szCs w:val="24"/>
        </w:rPr>
        <w:t>-</w:t>
      </w:r>
      <w:r w:rsidRPr="00A76968">
        <w:rPr>
          <w:rFonts w:ascii="Times New Roman" w:eastAsia="Calibri" w:hAnsi="Times New Roman" w:cs="Times New Roman" w:hint="eastAsia"/>
          <w:sz w:val="24"/>
          <w:szCs w:val="24"/>
        </w:rPr>
        <w:t>Meiyu</w:t>
      </w:r>
      <w:r w:rsidRPr="00A76968">
        <w:rPr>
          <w:rFonts w:ascii="Times New Roman" w:eastAsia="Calibri" w:hAnsi="Times New Roman" w:cs="Times New Roman"/>
          <w:sz w:val="24"/>
          <w:szCs w:val="24"/>
        </w:rPr>
        <w:t>-</w:t>
      </w:r>
      <w:r w:rsidRPr="00A76968">
        <w:rPr>
          <w:rFonts w:ascii="Times New Roman" w:eastAsia="Calibri" w:hAnsi="Times New Roman" w:cs="Times New Roman" w:hint="eastAsia"/>
          <w:sz w:val="24"/>
          <w:szCs w:val="24"/>
        </w:rPr>
        <w:t xml:space="preserve">event, </w:t>
      </w:r>
      <w:r w:rsidRPr="00A76968">
        <w:rPr>
          <w:rFonts w:ascii="Times New Roman" w:eastAsia="Calibri" w:hAnsi="Times New Roman" w:cs="Times New Roman"/>
          <w:sz w:val="24"/>
          <w:szCs w:val="24"/>
        </w:rPr>
        <w:t>consistent with the results</w:t>
      </w:r>
      <w:r w:rsidRPr="00A76968">
        <w:rPr>
          <w:rFonts w:ascii="Times New Roman" w:eastAsia="Calibri" w:hAnsi="Times New Roman" w:cs="Times New Roman" w:hint="eastAsia"/>
          <w:sz w:val="24"/>
          <w:szCs w:val="24"/>
        </w:rPr>
        <w:t xml:space="preserve"> based on 10</w:t>
      </w:r>
      <w:r w:rsidRPr="00A76968">
        <w:rPr>
          <w:rFonts w:ascii="Times New Roman" w:eastAsia="Calibri" w:hAnsi="Times New Roman" w:cs="Times New Roman"/>
          <w:sz w:val="24"/>
          <w:szCs w:val="24"/>
        </w:rPr>
        <w:t xml:space="preserve"> </w:t>
      </w:r>
      <w:r w:rsidRPr="00A76968">
        <w:rPr>
          <w:rFonts w:ascii="Times New Roman" w:eastAsia="Calibri" w:hAnsi="Times New Roman" w:cs="Times New Roman" w:hint="eastAsia"/>
          <w:sz w:val="24"/>
          <w:szCs w:val="24"/>
        </w:rPr>
        <w:t>models</w:t>
      </w:r>
      <w:r w:rsidRPr="00A76968">
        <w:rPr>
          <w:rFonts w:ascii="Times New Roman" w:eastAsia="SimSun" w:hAnsi="Times New Roman" w:cs="Times New Roman" w:hint="eastAsia"/>
          <w:sz w:val="24"/>
          <w:szCs w:val="24"/>
          <w:lang w:eastAsia="zh-CN"/>
        </w:rPr>
        <w:t xml:space="preserve"> from phase 6 of the Coupled Model Intercomparison Project (CMIP6)</w:t>
      </w:r>
      <w:r w:rsidRPr="00A76968">
        <w:rPr>
          <w:rFonts w:ascii="Times New Roman" w:eastAsia="Calibri" w:hAnsi="Times New Roman" w:cs="Times New Roman" w:hint="eastAsia"/>
          <w:sz w:val="24"/>
          <w:szCs w:val="24"/>
        </w:rPr>
        <w:t xml:space="preserve"> in </w:t>
      </w:r>
      <w:r w:rsidRPr="00A76968">
        <w:rPr>
          <w:rFonts w:ascii="Times New Roman" w:eastAsia="Calibri" w:hAnsi="Times New Roman" w:cs="Times New Roman"/>
          <w:sz w:val="24"/>
          <w:szCs w:val="24"/>
        </w:rPr>
        <w:t xml:space="preserve">T. </w:t>
      </w:r>
      <w:r w:rsidRPr="00A76968">
        <w:rPr>
          <w:rFonts w:ascii="Times New Roman" w:eastAsia="Calibri" w:hAnsi="Times New Roman" w:cs="Times New Roman" w:hint="eastAsia"/>
          <w:sz w:val="24"/>
          <w:szCs w:val="24"/>
        </w:rPr>
        <w:t xml:space="preserve">Zhou et al. (2021). </w:t>
      </w:r>
      <w:r w:rsidRPr="00A76968">
        <w:rPr>
          <w:rFonts w:ascii="Times New Roman" w:eastAsia="Calibri" w:hAnsi="Times New Roman" w:cs="Times New Roman"/>
          <w:sz w:val="24"/>
          <w:szCs w:val="24"/>
        </w:rPr>
        <w:t xml:space="preserve">Similar analysis using AP% gives a </w:t>
      </w:r>
      <w:r w:rsidRPr="00A76968">
        <w:rPr>
          <w:rFonts w:ascii="Times New Roman" w:eastAsia="SimSun" w:hAnsi="Times New Roman" w:cs="Times New Roman"/>
          <w:sz w:val="24"/>
          <w:szCs w:val="24"/>
          <w:lang w:eastAsia="zh-CN"/>
        </w:rPr>
        <w:t>P</w:t>
      </w:r>
      <w:r w:rsidRPr="00A76968">
        <w:rPr>
          <w:rFonts w:ascii="Times New Roman" w:eastAsia="Calibri" w:hAnsi="Times New Roman" w:cs="Times New Roman"/>
          <w:sz w:val="24"/>
          <w:szCs w:val="24"/>
        </w:rPr>
        <w:t xml:space="preserve">R of 0.63 (0.47–0.93), confirming the robustness of the attribution results (Fig. ES2a, f). These conclusions also hold for a rectangular region (27–34°N, 105–121°E; Fig. ES2a, d; Liu et al. 2020) and when the boundaries are adjusted slightly (Figs. ES2a, b, c, e). </w:t>
      </w:r>
    </w:p>
    <w:p w14:paraId="04D03E68" w14:textId="77777777" w:rsidR="00B31162" w:rsidRPr="00A76968" w:rsidRDefault="00B31162" w:rsidP="00B31162">
      <w:pPr>
        <w:spacing w:line="480" w:lineRule="auto"/>
        <w:ind w:firstLineChars="200" w:firstLine="480"/>
        <w:jc w:val="both"/>
        <w:rPr>
          <w:rFonts w:ascii="Times New Roman" w:eastAsia="Calibri" w:hAnsi="Times New Roman" w:cs="Times New Roman"/>
          <w:sz w:val="24"/>
          <w:szCs w:val="24"/>
        </w:rPr>
      </w:pPr>
      <w:r w:rsidRPr="00A76968">
        <w:rPr>
          <w:rFonts w:ascii="Times New Roman" w:eastAsia="Calibri" w:hAnsi="Times New Roman" w:cs="Times New Roman"/>
          <w:sz w:val="24"/>
          <w:szCs w:val="24"/>
        </w:rPr>
        <w:t>To understand the reduced probability of 2020-Meiyu-event</w:t>
      </w:r>
      <w:r w:rsidRPr="00A76968">
        <w:rPr>
          <w:rFonts w:ascii="Times New Roman" w:eastAsia="Calibri" w:hAnsi="Times New Roman" w:cs="Times New Roman"/>
          <w:b/>
          <w:bCs/>
          <w:sz w:val="24"/>
          <w:szCs w:val="24"/>
        </w:rPr>
        <w:t xml:space="preserve"> </w:t>
      </w:r>
      <w:r w:rsidRPr="00A76968">
        <w:rPr>
          <w:rFonts w:ascii="Times New Roman" w:eastAsia="Calibri" w:hAnsi="Times New Roman" w:cs="Times New Roman"/>
          <w:sz w:val="24"/>
          <w:szCs w:val="24"/>
        </w:rPr>
        <w:t>due to anthropogenic forcing, atmospheric circulation differences are analyzed. The East Asian summer monsoon (EASM) index is defined as anomalous SLP difference between 5–15°N, 90–130°E and 22.5–32.5°N, 110–140°E</w:t>
      </w:r>
      <w:r w:rsidRPr="00A76968">
        <w:rPr>
          <w:rFonts w:ascii="Times New Roman" w:eastAsiaTheme="minorEastAsia" w:hAnsi="Times New Roman" w:cs="Times New Roman" w:hint="eastAsia"/>
          <w:sz w:val="24"/>
          <w:szCs w:val="24"/>
          <w:lang w:eastAsia="zh-CN"/>
        </w:rPr>
        <w:t xml:space="preserve"> </w:t>
      </w:r>
      <w:r w:rsidRPr="00A76968">
        <w:rPr>
          <w:rFonts w:ascii="Times New Roman" w:eastAsia="Calibri" w:hAnsi="Times New Roman" w:cs="Times New Roman"/>
          <w:sz w:val="24"/>
          <w:szCs w:val="24"/>
        </w:rPr>
        <w:t xml:space="preserve">where a positive index means stronger southwesterlies over East Asia. The negative shift of EASM index from 2020 </w:t>
      </w:r>
      <w:proofErr w:type="spellStart"/>
      <w:r w:rsidRPr="00A76968">
        <w:rPr>
          <w:rFonts w:ascii="Times New Roman" w:eastAsia="Calibri" w:hAnsi="Times New Roman" w:cs="Times New Roman"/>
          <w:sz w:val="24"/>
          <w:szCs w:val="24"/>
        </w:rPr>
        <w:t>HistoricalNatExt</w:t>
      </w:r>
      <w:proofErr w:type="spellEnd"/>
      <w:r w:rsidRPr="00A76968">
        <w:rPr>
          <w:rFonts w:ascii="Times New Roman" w:eastAsia="Calibri" w:hAnsi="Times New Roman" w:cs="Times New Roman"/>
          <w:sz w:val="24"/>
          <w:szCs w:val="24"/>
        </w:rPr>
        <w:t xml:space="preserve"> to </w:t>
      </w:r>
      <w:proofErr w:type="spellStart"/>
      <w:r w:rsidRPr="00A76968">
        <w:rPr>
          <w:rFonts w:ascii="Times New Roman" w:eastAsia="Calibri" w:hAnsi="Times New Roman" w:cs="Times New Roman"/>
          <w:sz w:val="24"/>
          <w:szCs w:val="24"/>
        </w:rPr>
        <w:t>HistoricalExt</w:t>
      </w:r>
      <w:proofErr w:type="spellEnd"/>
      <w:r w:rsidRPr="00A76968">
        <w:rPr>
          <w:rFonts w:ascii="Times New Roman" w:eastAsia="Calibri" w:hAnsi="Times New Roman" w:cs="Times New Roman"/>
          <w:sz w:val="24"/>
          <w:szCs w:val="24"/>
        </w:rPr>
        <w:t xml:space="preserve"> simulations shows that anthropogenic forcing leads to a weakening EASM (Fig. 2b). The diﬀerences in JJ mean rainfall and SLP between 2020 </w:t>
      </w:r>
      <w:proofErr w:type="spellStart"/>
      <w:r w:rsidRPr="00A76968">
        <w:rPr>
          <w:rFonts w:ascii="Times New Roman" w:eastAsia="Calibri" w:hAnsi="Times New Roman" w:cs="Times New Roman"/>
          <w:sz w:val="24"/>
          <w:szCs w:val="24"/>
        </w:rPr>
        <w:t>HistoricalNatExt</w:t>
      </w:r>
      <w:proofErr w:type="spellEnd"/>
      <w:r w:rsidRPr="00A76968">
        <w:rPr>
          <w:rFonts w:ascii="Times New Roman" w:eastAsia="Calibri" w:hAnsi="Times New Roman" w:cs="Times New Roman"/>
          <w:sz w:val="24"/>
          <w:szCs w:val="24"/>
        </w:rPr>
        <w:t xml:space="preserve"> and </w:t>
      </w:r>
      <w:proofErr w:type="spellStart"/>
      <w:r w:rsidRPr="00A76968">
        <w:rPr>
          <w:rFonts w:ascii="Times New Roman" w:eastAsia="Calibri" w:hAnsi="Times New Roman" w:cs="Times New Roman"/>
          <w:sz w:val="24"/>
          <w:szCs w:val="24"/>
        </w:rPr>
        <w:t>HistoricalExt</w:t>
      </w:r>
      <w:proofErr w:type="spellEnd"/>
      <w:r w:rsidRPr="00A76968">
        <w:rPr>
          <w:rFonts w:ascii="Times New Roman" w:eastAsia="Calibri" w:hAnsi="Times New Roman" w:cs="Times New Roman"/>
          <w:sz w:val="24"/>
          <w:szCs w:val="24"/>
        </w:rPr>
        <w:t xml:space="preserve"> simulations further show reduced JJ mean rainfall and increased SLP over large areas of East Asia from anthropogenic </w:t>
      </w:r>
      <w:proofErr w:type="spellStart"/>
      <w:r w:rsidRPr="00A76968">
        <w:rPr>
          <w:rFonts w:ascii="Times New Roman" w:eastAsia="Calibri" w:hAnsi="Times New Roman" w:cs="Times New Roman"/>
          <w:sz w:val="24"/>
          <w:szCs w:val="24"/>
        </w:rPr>
        <w:t>forcings</w:t>
      </w:r>
      <w:proofErr w:type="spellEnd"/>
      <w:r w:rsidRPr="00A76968">
        <w:rPr>
          <w:rFonts w:ascii="Times New Roman" w:eastAsia="Calibri" w:hAnsi="Times New Roman" w:cs="Times New Roman"/>
          <w:sz w:val="24"/>
          <w:szCs w:val="24"/>
        </w:rPr>
        <w:t xml:space="preserve"> (Fig. 2c). Further disentangling the weakened EASM suggests that the weakening effect of anthropogenic aerosols on EASM may overwhelm the boosting effect of greenhouse gases, </w:t>
      </w:r>
      <w:r w:rsidRPr="00A76968">
        <w:rPr>
          <w:rFonts w:ascii="Times New Roman" w:eastAsia="Calibri" w:hAnsi="Times New Roman" w:cs="Times New Roman" w:hint="eastAsia"/>
          <w:sz w:val="24"/>
          <w:szCs w:val="24"/>
        </w:rPr>
        <w:t>leading to a net effect of</w:t>
      </w:r>
      <w:r w:rsidRPr="00A76968">
        <w:rPr>
          <w:rFonts w:ascii="Times New Roman" w:eastAsia="Calibri" w:hAnsi="Times New Roman" w:cs="Times New Roman"/>
          <w:sz w:val="24"/>
          <w:szCs w:val="24"/>
        </w:rPr>
        <w:t xml:space="preserve"> </w:t>
      </w:r>
      <w:r w:rsidRPr="00A76968">
        <w:rPr>
          <w:rFonts w:ascii="Times New Roman" w:eastAsia="Calibri" w:hAnsi="Times New Roman" w:cs="Times New Roman" w:hint="eastAsia"/>
          <w:sz w:val="24"/>
          <w:szCs w:val="24"/>
        </w:rPr>
        <w:t>reduced probability for 2020-Meiyu-event</w:t>
      </w:r>
      <w:r w:rsidRPr="00A76968">
        <w:rPr>
          <w:rFonts w:ascii="Times New Roman" w:eastAsia="Calibri" w:hAnsi="Times New Roman" w:cs="Times New Roman" w:hint="eastAsia"/>
          <w:b/>
          <w:bCs/>
          <w:sz w:val="24"/>
          <w:szCs w:val="24"/>
        </w:rPr>
        <w:t xml:space="preserve"> </w:t>
      </w:r>
      <w:r w:rsidRPr="00A76968">
        <w:rPr>
          <w:rFonts w:ascii="Times New Roman" w:eastAsia="Calibri" w:hAnsi="Times New Roman" w:cs="Times New Roman" w:hint="eastAsia"/>
          <w:sz w:val="24"/>
          <w:szCs w:val="24"/>
        </w:rPr>
        <w:t>under anthropogenic forcing (</w:t>
      </w:r>
      <w:r w:rsidRPr="00A76968">
        <w:rPr>
          <w:rFonts w:ascii="Times New Roman" w:eastAsia="Calibri" w:hAnsi="Times New Roman" w:cs="Times New Roman"/>
          <w:sz w:val="24"/>
          <w:szCs w:val="24"/>
        </w:rPr>
        <w:t xml:space="preserve">e.g., Lau 2016; Lau and Kim 2017; Dong et al. 2019; T. </w:t>
      </w:r>
      <w:r w:rsidRPr="00A76968">
        <w:rPr>
          <w:rFonts w:ascii="Times New Roman" w:eastAsia="Calibri" w:hAnsi="Times New Roman" w:cs="Times New Roman" w:hint="eastAsia"/>
          <w:sz w:val="24"/>
          <w:szCs w:val="24"/>
        </w:rPr>
        <w:t>Zhou et al. 2021)</w:t>
      </w:r>
      <w:r w:rsidRPr="00A76968">
        <w:rPr>
          <w:rFonts w:ascii="Times New Roman" w:eastAsia="SimSun" w:hAnsi="Times New Roman" w:cs="Times New Roman" w:hint="eastAsia"/>
          <w:sz w:val="24"/>
          <w:szCs w:val="24"/>
          <w:lang w:eastAsia="zh-CN"/>
        </w:rPr>
        <w:t>.</w:t>
      </w:r>
      <w:r w:rsidRPr="00A76968">
        <w:rPr>
          <w:rFonts w:ascii="Times New Roman" w:eastAsia="SimSun" w:hAnsi="Times New Roman" w:cs="Times New Roman"/>
          <w:sz w:val="24"/>
          <w:szCs w:val="24"/>
          <w:lang w:eastAsia="zh-CN"/>
        </w:rPr>
        <w:t xml:space="preserve"> It’s also worth noting that </w:t>
      </w:r>
      <w:r w:rsidRPr="00A76968">
        <w:rPr>
          <w:rFonts w:ascii="Times New Roman" w:eastAsia="SimSun" w:hAnsi="Times New Roman" w:cs="Times New Roman" w:hint="eastAsia"/>
          <w:sz w:val="24"/>
          <w:szCs w:val="24"/>
          <w:lang w:eastAsia="zh-CN"/>
        </w:rPr>
        <w:t>the present-day situations do not indicate the future change</w:t>
      </w:r>
      <w:r w:rsidRPr="00A76968">
        <w:rPr>
          <w:rFonts w:ascii="Times New Roman" w:eastAsia="SimSun" w:hAnsi="Times New Roman" w:cs="Times New Roman"/>
          <w:sz w:val="24"/>
          <w:szCs w:val="24"/>
          <w:lang w:eastAsia="zh-CN"/>
        </w:rPr>
        <w:t>s</w:t>
      </w:r>
      <w:r w:rsidRPr="00A76968">
        <w:rPr>
          <w:rFonts w:ascii="Times New Roman" w:eastAsia="SimSun" w:hAnsi="Times New Roman" w:cs="Times New Roman" w:hint="eastAsia"/>
          <w:sz w:val="24"/>
          <w:szCs w:val="24"/>
          <w:lang w:eastAsia="zh-CN"/>
        </w:rPr>
        <w:t xml:space="preserve"> since similar persistent heavy rainfall events are </w:t>
      </w:r>
      <w:r w:rsidRPr="00A76968">
        <w:rPr>
          <w:rFonts w:ascii="Times New Roman" w:eastAsia="SimSun" w:hAnsi="Times New Roman" w:cs="Times New Roman" w:hint="eastAsia"/>
          <w:sz w:val="24"/>
          <w:szCs w:val="24"/>
          <w:lang w:eastAsia="zh-CN"/>
        </w:rPr>
        <w:lastRenderedPageBreak/>
        <w:t>projected to occur more frequently with continuous emissions of greenhouse gas and reductions in aerosols (</w:t>
      </w:r>
      <w:r w:rsidRPr="00A76968">
        <w:rPr>
          <w:rFonts w:ascii="Times New Roman" w:eastAsia="SimSun" w:hAnsi="Times New Roman" w:cs="Times New Roman"/>
          <w:sz w:val="24"/>
          <w:szCs w:val="24"/>
          <w:lang w:eastAsia="zh-CN"/>
        </w:rPr>
        <w:t xml:space="preserve">T. </w:t>
      </w:r>
      <w:r w:rsidRPr="00A76968">
        <w:rPr>
          <w:rFonts w:ascii="Times New Roman" w:eastAsia="SimSun" w:hAnsi="Times New Roman" w:cs="Times New Roman" w:hint="eastAsia"/>
          <w:sz w:val="24"/>
          <w:szCs w:val="24"/>
          <w:lang w:eastAsia="zh-CN"/>
        </w:rPr>
        <w:t>Zhou et al. 2021).</w:t>
      </w:r>
      <w:r w:rsidRPr="00A76968">
        <w:rPr>
          <w:rFonts w:ascii="Times New Roman" w:eastAsia="SimSun" w:hAnsi="Times New Roman" w:cs="Times New Roman"/>
          <w:sz w:val="24"/>
          <w:szCs w:val="24"/>
          <w:lang w:eastAsia="zh-CN"/>
        </w:rPr>
        <w:t xml:space="preserve"> </w:t>
      </w:r>
    </w:p>
    <w:p w14:paraId="43F6CA29" w14:textId="77777777" w:rsidR="00B31162" w:rsidRPr="00A76968" w:rsidRDefault="00B31162" w:rsidP="00B31162">
      <w:pPr>
        <w:spacing w:line="480" w:lineRule="auto"/>
        <w:ind w:firstLineChars="200" w:firstLine="480"/>
        <w:jc w:val="both"/>
        <w:rPr>
          <w:rFonts w:ascii="Times New Roman" w:eastAsia="Calibri" w:hAnsi="Times New Roman" w:cs="Times New Roman"/>
          <w:sz w:val="24"/>
          <w:szCs w:val="24"/>
        </w:rPr>
      </w:pPr>
      <w:r w:rsidRPr="00A76968">
        <w:rPr>
          <w:rFonts w:ascii="Times New Roman" w:eastAsia="Calibri" w:hAnsi="Times New Roman" w:cs="Times New Roman"/>
          <w:sz w:val="24"/>
          <w:szCs w:val="24"/>
        </w:rPr>
        <w:t>The potential role of year-to-year boundary conditions (SST/SIC)</w:t>
      </w:r>
      <w:r w:rsidRPr="00A76968">
        <w:rPr>
          <w:rFonts w:ascii="Times New Roman" w:eastAsiaTheme="minorEastAsia" w:hAnsi="Times New Roman" w:cs="Times New Roman"/>
          <w:sz w:val="24"/>
          <w:szCs w:val="24"/>
          <w:lang w:eastAsia="zh-CN"/>
        </w:rPr>
        <w:t xml:space="preserve"> </w:t>
      </w:r>
      <w:r w:rsidRPr="00A76968">
        <w:rPr>
          <w:rFonts w:ascii="Times New Roman" w:eastAsia="Calibri" w:hAnsi="Times New Roman" w:cs="Times New Roman"/>
          <w:sz w:val="24"/>
          <w:szCs w:val="24"/>
        </w:rPr>
        <w:t>on the risk of 2020</w:t>
      </w:r>
      <w:r w:rsidRPr="00A76968">
        <w:rPr>
          <w:rFonts w:ascii="Times New Roman" w:eastAsia="SimSun" w:hAnsi="Times New Roman" w:cs="Times New Roman" w:hint="eastAsia"/>
          <w:sz w:val="24"/>
          <w:szCs w:val="24"/>
          <w:lang w:eastAsia="zh-CN"/>
        </w:rPr>
        <w:t>-</w:t>
      </w:r>
      <w:r w:rsidRPr="00A76968">
        <w:rPr>
          <w:rFonts w:ascii="Times New Roman" w:eastAsia="Calibri" w:hAnsi="Times New Roman" w:cs="Times New Roman"/>
          <w:sz w:val="24"/>
          <w:szCs w:val="24"/>
        </w:rPr>
        <w:t>Meiyu</w:t>
      </w:r>
      <w:r w:rsidRPr="00A76968">
        <w:rPr>
          <w:rFonts w:ascii="Times New Roman" w:eastAsia="SimSun" w:hAnsi="Times New Roman" w:cs="Times New Roman" w:hint="eastAsia"/>
          <w:sz w:val="24"/>
          <w:szCs w:val="24"/>
          <w:lang w:eastAsia="zh-CN"/>
        </w:rPr>
        <w:t>-</w:t>
      </w:r>
      <w:r w:rsidRPr="00A76968">
        <w:rPr>
          <w:rFonts w:ascii="Times New Roman" w:eastAsia="Calibri" w:hAnsi="Times New Roman" w:cs="Times New Roman"/>
          <w:sz w:val="24"/>
          <w:szCs w:val="24"/>
        </w:rPr>
        <w:t xml:space="preserve">event is next investigated. Since anthropogenic forcing of 2019 and 2020 </w:t>
      </w:r>
      <w:proofErr w:type="spellStart"/>
      <w:r w:rsidRPr="00A76968">
        <w:rPr>
          <w:rFonts w:ascii="Times New Roman" w:eastAsia="Calibri" w:hAnsi="Times New Roman" w:cs="Times New Roman"/>
          <w:sz w:val="24"/>
          <w:szCs w:val="24"/>
        </w:rPr>
        <w:t>HistoricalExt</w:t>
      </w:r>
      <w:proofErr w:type="spellEnd"/>
      <w:r w:rsidRPr="00A76968">
        <w:rPr>
          <w:rFonts w:ascii="Times New Roman" w:eastAsia="Calibri" w:hAnsi="Times New Roman" w:cs="Times New Roman"/>
          <w:sz w:val="24"/>
          <w:szCs w:val="24"/>
        </w:rPr>
        <w:t xml:space="preserve"> simulations are taken from </w:t>
      </w:r>
      <w:r w:rsidRPr="00A76968">
        <w:rPr>
          <w:rFonts w:ascii="Times New Roman" w:eastAsia="SimSun" w:hAnsi="Times New Roman" w:cs="Times New Roman" w:hint="eastAsia"/>
          <w:sz w:val="24"/>
          <w:szCs w:val="24"/>
          <w:lang w:eastAsia="zh-CN"/>
        </w:rPr>
        <w:t>CMIP</w:t>
      </w:r>
      <w:r w:rsidRPr="00A76968">
        <w:rPr>
          <w:rFonts w:ascii="Times New Roman" w:eastAsia="SimSun" w:hAnsi="Times New Roman" w:cs="Times New Roman"/>
          <w:sz w:val="24"/>
          <w:szCs w:val="24"/>
          <w:lang w:eastAsia="zh-CN"/>
        </w:rPr>
        <w:t>5</w:t>
      </w:r>
      <w:r w:rsidRPr="00A76968">
        <w:rPr>
          <w:rFonts w:ascii="Times New Roman" w:eastAsia="SimSun" w:hAnsi="Times New Roman" w:cs="Times New Roman" w:hint="eastAsia"/>
          <w:sz w:val="24"/>
          <w:szCs w:val="24"/>
          <w:lang w:eastAsia="zh-CN"/>
        </w:rPr>
        <w:t xml:space="preserve"> model </w:t>
      </w:r>
      <w:proofErr w:type="spellStart"/>
      <w:r w:rsidRPr="00A76968">
        <w:rPr>
          <w:rFonts w:ascii="Times New Roman" w:eastAsia="Calibri" w:hAnsi="Times New Roman" w:cs="Times New Roman"/>
          <w:sz w:val="24"/>
          <w:szCs w:val="24"/>
        </w:rPr>
        <w:t>forcings</w:t>
      </w:r>
      <w:proofErr w:type="spellEnd"/>
      <w:r w:rsidRPr="00A76968">
        <w:rPr>
          <w:rFonts w:ascii="Times New Roman" w:eastAsia="Calibri" w:hAnsi="Times New Roman" w:cs="Times New Roman"/>
          <w:sz w:val="24"/>
          <w:szCs w:val="24"/>
        </w:rPr>
        <w:t xml:space="preserve">, the difference between them is negligible. Thus, the primary factor leading to the shift of Rx28day% PDFs (Fig. 2a) are different time evolutions of SST/SIC during two years. The 2020 </w:t>
      </w:r>
      <w:proofErr w:type="spellStart"/>
      <w:r w:rsidRPr="00A76968">
        <w:rPr>
          <w:rFonts w:ascii="Times New Roman" w:eastAsia="Calibri" w:hAnsi="Times New Roman" w:cs="Times New Roman"/>
          <w:sz w:val="24"/>
          <w:szCs w:val="24"/>
        </w:rPr>
        <w:t>HistoricalExt</w:t>
      </w:r>
      <w:proofErr w:type="spellEnd"/>
      <w:r w:rsidRPr="00A76968">
        <w:rPr>
          <w:rFonts w:ascii="Times New Roman" w:eastAsia="Calibri" w:hAnsi="Times New Roman" w:cs="Times New Roman"/>
          <w:sz w:val="24"/>
          <w:szCs w:val="24"/>
        </w:rPr>
        <w:t xml:space="preserve"> PDFs shift toward larger rainfall anomalies compared to those of 2019 (Fig. 2a). Thus, </w:t>
      </w:r>
      <w:r w:rsidRPr="00A76968">
        <w:rPr>
          <w:rFonts w:ascii="Times New Roman" w:hAnsi="Times New Roman" w:cs="Times New Roman"/>
          <w:sz w:val="24"/>
          <w:szCs w:val="24"/>
        </w:rPr>
        <w:t>2020-Meiyu-event</w:t>
      </w:r>
      <w:r w:rsidRPr="00A76968">
        <w:rPr>
          <w:rFonts w:ascii="Times New Roman" w:hAnsi="Times New Roman" w:cs="Times New Roman"/>
          <w:b/>
          <w:bCs/>
          <w:sz w:val="24"/>
          <w:szCs w:val="24"/>
        </w:rPr>
        <w:t xml:space="preserve"> </w:t>
      </w:r>
      <w:r w:rsidRPr="00A76968">
        <w:rPr>
          <w:rFonts w:ascii="Times New Roman" w:eastAsia="Calibri" w:hAnsi="Times New Roman" w:cs="Times New Roman"/>
          <w:sz w:val="24"/>
          <w:szCs w:val="24"/>
        </w:rPr>
        <w:t xml:space="preserve">is more likely to occur with the time evolutions of SST/SIC in 2020 than those in 2019, with the likelihood increased by about 3 (1.7–8.6) times. </w:t>
      </w:r>
      <w:r w:rsidRPr="00A76968">
        <w:rPr>
          <w:rFonts w:ascii="Times New Roman" w:eastAsia="SimSun" w:hAnsi="Times New Roman" w:cs="Times New Roman"/>
          <w:sz w:val="24"/>
          <w:szCs w:val="24"/>
          <w:lang w:eastAsia="zh-CN"/>
        </w:rPr>
        <w:t>P</w:t>
      </w:r>
      <w:r w:rsidRPr="00A76968">
        <w:rPr>
          <w:rFonts w:ascii="Times New Roman" w:eastAsia="Calibri" w:hAnsi="Times New Roman" w:cs="Times New Roman"/>
          <w:sz w:val="24"/>
          <w:szCs w:val="24"/>
        </w:rPr>
        <w:t xml:space="preserve">R, relative to </w:t>
      </w:r>
      <w:proofErr w:type="spellStart"/>
      <w:r w:rsidRPr="00A76968">
        <w:rPr>
          <w:rFonts w:ascii="Times New Roman" w:eastAsia="Calibri" w:hAnsi="Times New Roman" w:cs="Times New Roman"/>
          <w:sz w:val="24"/>
          <w:szCs w:val="24"/>
        </w:rPr>
        <w:t>HistoricalNatExt</w:t>
      </w:r>
      <w:proofErr w:type="spellEnd"/>
      <w:r w:rsidRPr="00A76968">
        <w:rPr>
          <w:rFonts w:ascii="Times New Roman" w:eastAsia="Calibri" w:hAnsi="Times New Roman" w:cs="Times New Roman"/>
          <w:sz w:val="24"/>
          <w:szCs w:val="24"/>
        </w:rPr>
        <w:t xml:space="preserve">, </w:t>
      </w:r>
      <w:r w:rsidRPr="00A76968">
        <w:rPr>
          <w:rFonts w:ascii="Times New Roman" w:hAnsi="Times New Roman" w:cs="Times New Roman"/>
          <w:sz w:val="24"/>
          <w:szCs w:val="24"/>
        </w:rPr>
        <w:t>increases from 0.21 (0.08–0.45) in 2019 to 0.56 (0.36–0.87) in 2020</w:t>
      </w:r>
      <w:r w:rsidRPr="00A76968">
        <w:rPr>
          <w:rFonts w:ascii="Times New Roman" w:eastAsia="Calibri" w:hAnsi="Times New Roman" w:cs="Times New Roman"/>
          <w:sz w:val="24"/>
          <w:szCs w:val="24"/>
        </w:rPr>
        <w:t xml:space="preserve">, implying a non-linear impact of boundary conditions in this climate versus weather blame game (King et al. 2016; Zhou et al. 2018). </w:t>
      </w:r>
    </w:p>
    <w:p w14:paraId="6DB67171" w14:textId="77777777" w:rsidR="00B31162" w:rsidRPr="00A76968" w:rsidRDefault="00B31162" w:rsidP="00B31162">
      <w:pPr>
        <w:spacing w:line="480" w:lineRule="auto"/>
        <w:ind w:firstLineChars="200" w:firstLine="480"/>
        <w:jc w:val="both"/>
        <w:rPr>
          <w:rFonts w:ascii="Times New Roman" w:eastAsia="SimSun" w:hAnsi="Times New Roman" w:cs="Times New Roman"/>
          <w:sz w:val="24"/>
          <w:szCs w:val="24"/>
          <w:lang w:eastAsia="zh-CN"/>
        </w:rPr>
      </w:pPr>
      <w:r w:rsidRPr="00A76968">
        <w:rPr>
          <w:rFonts w:ascii="Times New Roman" w:eastAsia="Calibri" w:hAnsi="Times New Roman" w:cs="Times New Roman"/>
          <w:sz w:val="24"/>
          <w:szCs w:val="24"/>
        </w:rPr>
        <w:t xml:space="preserve">As for possible reasons for changing PR between </w:t>
      </w:r>
      <w:r w:rsidRPr="00A76968">
        <w:rPr>
          <w:rFonts w:ascii="Times New Roman" w:hAnsi="Times New Roman" w:cs="Times New Roman"/>
          <w:sz w:val="24"/>
          <w:szCs w:val="24"/>
        </w:rPr>
        <w:t>2019 and 2020</w:t>
      </w:r>
      <w:r w:rsidRPr="00A76968">
        <w:rPr>
          <w:rFonts w:ascii="Times New Roman" w:eastAsia="Calibri" w:hAnsi="Times New Roman" w:cs="Times New Roman"/>
          <w:sz w:val="24"/>
          <w:szCs w:val="24"/>
        </w:rPr>
        <w:t xml:space="preserve">, </w:t>
      </w:r>
      <w:r w:rsidRPr="00A76968">
        <w:rPr>
          <w:rFonts w:ascii="Times New Roman" w:hAnsi="Times New Roman" w:cs="Times New Roman"/>
          <w:sz w:val="24"/>
          <w:szCs w:val="24"/>
        </w:rPr>
        <w:t xml:space="preserve">Takaya et al. (2020) and Z.-Q. Zhou et al. (2021) suggested that </w:t>
      </w:r>
      <w:r w:rsidRPr="00A76968">
        <w:rPr>
          <w:rFonts w:ascii="Times New Roman" w:eastAsia="Calibri" w:hAnsi="Times New Roman" w:cs="Times New Roman"/>
          <w:sz w:val="24"/>
          <w:szCs w:val="24"/>
        </w:rPr>
        <w:t xml:space="preserve">the positive Indian Ocean Basin Mode (IOBM) in the 2020 El Niño decaying summer (Fig. 2e) evolving from positive Indian ocean dipole in 2019 </w:t>
      </w:r>
      <w:r w:rsidRPr="00A76968">
        <w:rPr>
          <w:rFonts w:ascii="Times New Roman" w:hAnsi="Times New Roman" w:cs="Times New Roman"/>
          <w:sz w:val="24"/>
          <w:szCs w:val="24"/>
        </w:rPr>
        <w:t xml:space="preserve">(Fig. 2f) </w:t>
      </w:r>
      <w:r w:rsidRPr="00A76968">
        <w:rPr>
          <w:rFonts w:ascii="Times New Roman" w:eastAsia="Calibri" w:hAnsi="Times New Roman" w:cs="Times New Roman"/>
          <w:sz w:val="24"/>
          <w:szCs w:val="24"/>
        </w:rPr>
        <w:t xml:space="preserve">as the mechanism, which intensified the WPSH through </w:t>
      </w:r>
      <w:r w:rsidRPr="00A76968">
        <w:rPr>
          <w:rFonts w:ascii="Times New Roman" w:hAnsi="Times New Roman" w:cs="Times New Roman"/>
          <w:sz w:val="24"/>
          <w:szCs w:val="24"/>
        </w:rPr>
        <w:t>atmospheric wave responses</w:t>
      </w:r>
      <w:r w:rsidRPr="00A76968">
        <w:rPr>
          <w:rFonts w:ascii="Times New Roman" w:eastAsia="Calibri" w:hAnsi="Times New Roman" w:cs="Times New Roman"/>
          <w:sz w:val="24"/>
          <w:szCs w:val="24"/>
        </w:rPr>
        <w:t>.</w:t>
      </w:r>
      <w:r w:rsidRPr="00A76968">
        <w:rPr>
          <w:rFonts w:ascii="Times New Roman" w:eastAsiaTheme="minorEastAsia" w:hAnsi="Times New Roman" w:cs="Times New Roman"/>
          <w:sz w:val="24"/>
          <w:szCs w:val="24"/>
          <w:lang w:eastAsia="zh-CN"/>
        </w:rPr>
        <w:t xml:space="preserve"> </w:t>
      </w:r>
      <w:r w:rsidRPr="00A76968">
        <w:rPr>
          <w:rFonts w:ascii="Times New Roman" w:hAnsi="Times New Roman" w:cs="Times New Roman"/>
          <w:sz w:val="24"/>
          <w:szCs w:val="24"/>
        </w:rPr>
        <w:t xml:space="preserve">The central Pacific El Niño in the 2019 El Niño developing summer (Fig. 2f) is not in favor of the simultaneous rainfall in the MLYRB (Xu et al. 2020). Enhanced WPSH and rainfall at its northern flank from 2019 to 2020 </w:t>
      </w:r>
      <w:proofErr w:type="spellStart"/>
      <w:r w:rsidRPr="00A76968">
        <w:rPr>
          <w:rFonts w:ascii="Times New Roman" w:hAnsi="Times New Roman" w:cs="Times New Roman"/>
          <w:sz w:val="24"/>
          <w:szCs w:val="24"/>
        </w:rPr>
        <w:t>HistoricalExt</w:t>
      </w:r>
      <w:proofErr w:type="spellEnd"/>
      <w:r w:rsidRPr="00A76968">
        <w:rPr>
          <w:rFonts w:ascii="Times New Roman" w:hAnsi="Times New Roman" w:cs="Times New Roman"/>
          <w:sz w:val="24"/>
          <w:szCs w:val="24"/>
        </w:rPr>
        <w:t xml:space="preserve"> simulations (Fig. 2d) further suggest that different time evolutions of SST/SIC during two years may modulate atmospheric circulation and therefore the PR of 2020-Meiyu-event</w:t>
      </w:r>
      <w:r w:rsidRPr="00A76968">
        <w:rPr>
          <w:rFonts w:ascii="Times New Roman" w:hAnsi="Times New Roman" w:cs="Times New Roman"/>
          <w:b/>
          <w:bCs/>
          <w:sz w:val="24"/>
          <w:szCs w:val="24"/>
        </w:rPr>
        <w:t xml:space="preserve"> </w:t>
      </w:r>
      <w:r w:rsidRPr="00A76968">
        <w:rPr>
          <w:rFonts w:ascii="Times New Roman" w:hAnsi="Times New Roman" w:cs="Times New Roman"/>
          <w:sz w:val="24"/>
          <w:szCs w:val="24"/>
        </w:rPr>
        <w:t>between 2019 and 2020.</w:t>
      </w:r>
      <w:r w:rsidRPr="00A76968">
        <w:rPr>
          <w:rFonts w:ascii="Times New Roman" w:eastAsia="SimSun" w:hAnsi="Times New Roman" w:cs="Times New Roman" w:hint="eastAsia"/>
          <w:sz w:val="24"/>
          <w:szCs w:val="24"/>
          <w:lang w:eastAsia="zh-CN"/>
        </w:rPr>
        <w:t xml:space="preserve"> </w:t>
      </w:r>
      <w:r w:rsidRPr="00A76968">
        <w:rPr>
          <w:rFonts w:ascii="Times New Roman" w:eastAsia="SimSun" w:hAnsi="Times New Roman" w:cs="Times New Roman"/>
          <w:sz w:val="24"/>
          <w:szCs w:val="24"/>
          <w:lang w:eastAsia="zh-CN"/>
        </w:rPr>
        <w:t>Besides, it’s worth mentioning that</w:t>
      </w:r>
      <w:r w:rsidRPr="00A76968">
        <w:rPr>
          <w:rFonts w:ascii="Times New Roman" w:eastAsia="SimSun" w:hAnsi="Times New Roman" w:cs="Times New Roman" w:hint="eastAsia"/>
          <w:sz w:val="24"/>
          <w:szCs w:val="24"/>
          <w:lang w:eastAsia="zh-CN"/>
        </w:rPr>
        <w:t xml:space="preserve"> natural variability </w:t>
      </w:r>
      <w:r w:rsidRPr="00A76968">
        <w:rPr>
          <w:rFonts w:ascii="Times New Roman" w:eastAsia="SimSun" w:hAnsi="Times New Roman" w:cs="Times New Roman"/>
          <w:sz w:val="24"/>
          <w:szCs w:val="24"/>
          <w:lang w:eastAsia="zh-CN"/>
        </w:rPr>
        <w:t xml:space="preserve">like </w:t>
      </w:r>
      <w:r w:rsidRPr="00A76968">
        <w:rPr>
          <w:rFonts w:ascii="Times New Roman" w:hAnsi="Times New Roman" w:cs="Times New Roman"/>
          <w:sz w:val="24"/>
          <w:szCs w:val="24"/>
        </w:rPr>
        <w:t>El Niño</w:t>
      </w:r>
      <w:r w:rsidRPr="00A76968">
        <w:rPr>
          <w:rFonts w:ascii="Times New Roman" w:eastAsia="SimSun" w:hAnsi="Times New Roman" w:cs="Times New Roman" w:hint="eastAsia"/>
          <w:sz w:val="24"/>
          <w:szCs w:val="24"/>
          <w:lang w:eastAsia="zh-CN"/>
        </w:rPr>
        <w:t xml:space="preserve"> may be modulated in frequency and intensity by anthropogenic forcing</w:t>
      </w:r>
      <w:r w:rsidRPr="00A76968">
        <w:rPr>
          <w:rFonts w:ascii="Times New Roman" w:eastAsia="SimSun" w:hAnsi="Times New Roman" w:cs="Times New Roman"/>
          <w:sz w:val="24"/>
          <w:szCs w:val="24"/>
          <w:lang w:eastAsia="zh-CN"/>
        </w:rPr>
        <w:t xml:space="preserve"> (</w:t>
      </w:r>
      <w:bookmarkStart w:id="2" w:name="_Hlk80559486"/>
      <w:r w:rsidRPr="00A76968">
        <w:rPr>
          <w:rFonts w:ascii="Times New Roman" w:eastAsia="SimSun" w:hAnsi="Times New Roman" w:cs="Times New Roman"/>
          <w:sz w:val="24"/>
          <w:szCs w:val="24"/>
          <w:lang w:eastAsia="zh-CN"/>
        </w:rPr>
        <w:t xml:space="preserve">e.g., </w:t>
      </w:r>
      <w:bookmarkEnd w:id="2"/>
      <w:r w:rsidRPr="00A76968">
        <w:rPr>
          <w:rFonts w:ascii="Times New Roman" w:eastAsia="SimSun" w:hAnsi="Times New Roman" w:cs="Times New Roman"/>
          <w:sz w:val="24"/>
          <w:szCs w:val="24"/>
          <w:lang w:eastAsia="zh-CN"/>
        </w:rPr>
        <w:t xml:space="preserve">Yeh et al. </w:t>
      </w:r>
      <w:r w:rsidRPr="00A76968">
        <w:rPr>
          <w:rFonts w:ascii="Times New Roman" w:eastAsia="SimSun" w:hAnsi="Times New Roman" w:cs="Times New Roman"/>
          <w:sz w:val="24"/>
          <w:szCs w:val="24"/>
          <w:lang w:eastAsia="zh-CN"/>
        </w:rPr>
        <w:lastRenderedPageBreak/>
        <w:t>2018; Hu et al. 2021)</w:t>
      </w:r>
      <w:r w:rsidRPr="00A76968">
        <w:rPr>
          <w:rFonts w:ascii="Times New Roman" w:eastAsia="SimSun" w:hAnsi="Times New Roman" w:cs="Times New Roman" w:hint="eastAsia"/>
          <w:sz w:val="24"/>
          <w:szCs w:val="24"/>
          <w:lang w:eastAsia="zh-CN"/>
        </w:rPr>
        <w:t xml:space="preserve">. Therefore, </w:t>
      </w:r>
      <w:r w:rsidRPr="00A76968">
        <w:rPr>
          <w:rFonts w:ascii="Times New Roman" w:eastAsia="SimSun" w:hAnsi="Times New Roman" w:cs="Times New Roman"/>
          <w:sz w:val="24"/>
          <w:szCs w:val="24"/>
          <w:lang w:eastAsia="zh-CN"/>
        </w:rPr>
        <w:t xml:space="preserve">the </w:t>
      </w:r>
      <w:r w:rsidRPr="00A76968">
        <w:rPr>
          <w:rFonts w:ascii="Times New Roman" w:eastAsia="Calibri" w:hAnsi="Times New Roman" w:cs="Times New Roman"/>
          <w:sz w:val="24"/>
          <w:szCs w:val="24"/>
        </w:rPr>
        <w:t>non-linear</w:t>
      </w:r>
      <w:r w:rsidRPr="00A76968">
        <w:rPr>
          <w:rFonts w:ascii="Times New Roman" w:eastAsia="SimSun" w:hAnsi="Times New Roman" w:cs="Times New Roman" w:hint="eastAsia"/>
          <w:sz w:val="24"/>
          <w:szCs w:val="24"/>
          <w:lang w:eastAsia="zh-CN"/>
        </w:rPr>
        <w:t xml:space="preserve"> feedback between "natural variability" and "anthropogenic forced" changes cannot be neglected</w:t>
      </w:r>
      <w:r w:rsidRPr="00A76968">
        <w:rPr>
          <w:rFonts w:ascii="Times New Roman" w:eastAsia="SimSun" w:hAnsi="Times New Roman" w:cs="Times New Roman"/>
          <w:sz w:val="24"/>
          <w:szCs w:val="24"/>
          <w:lang w:eastAsia="zh-CN"/>
        </w:rPr>
        <w:t>,</w:t>
      </w:r>
      <w:r w:rsidRPr="00A76968">
        <w:rPr>
          <w:rFonts w:ascii="Times New Roman" w:eastAsia="SimSun" w:hAnsi="Times New Roman" w:cs="Times New Roman" w:hint="eastAsia"/>
          <w:sz w:val="24"/>
          <w:szCs w:val="24"/>
          <w:lang w:eastAsia="zh-CN"/>
        </w:rPr>
        <w:t xml:space="preserve"> too. </w:t>
      </w:r>
    </w:p>
    <w:p w14:paraId="0B2AE122" w14:textId="77777777" w:rsidR="00B31162" w:rsidRPr="00A76968" w:rsidRDefault="00B31162" w:rsidP="00B31162">
      <w:pPr>
        <w:spacing w:line="480" w:lineRule="auto"/>
        <w:ind w:firstLineChars="200" w:firstLine="482"/>
        <w:jc w:val="both"/>
        <w:rPr>
          <w:rFonts w:ascii="Times New Roman" w:hAnsi="Times New Roman" w:cs="Times New Roman"/>
          <w:b/>
          <w:bCs/>
          <w:sz w:val="24"/>
          <w:szCs w:val="24"/>
        </w:rPr>
      </w:pPr>
      <w:r w:rsidRPr="00A76968">
        <w:rPr>
          <w:rFonts w:ascii="Times New Roman" w:hAnsi="Times New Roman" w:cs="Times New Roman"/>
          <w:b/>
          <w:bCs/>
          <w:sz w:val="24"/>
          <w:szCs w:val="24"/>
        </w:rPr>
        <w:t>Conclusions</w:t>
      </w:r>
    </w:p>
    <w:p w14:paraId="070B8A2E" w14:textId="77777777" w:rsidR="00B31162" w:rsidRPr="00A76968" w:rsidRDefault="00B31162" w:rsidP="00B31162">
      <w:pPr>
        <w:spacing w:after="0" w:line="480" w:lineRule="auto"/>
        <w:ind w:firstLineChars="200" w:firstLine="480"/>
        <w:jc w:val="both"/>
        <w:rPr>
          <w:rFonts w:ascii="Times New Roman" w:hAnsi="Times New Roman" w:cs="Times New Roman"/>
          <w:sz w:val="24"/>
          <w:szCs w:val="24"/>
        </w:rPr>
      </w:pPr>
      <w:r w:rsidRPr="00A76968">
        <w:rPr>
          <w:rFonts w:ascii="Times New Roman" w:eastAsiaTheme="minorEastAsia" w:hAnsi="Times New Roman" w:cs="Times New Roman" w:hint="eastAsia"/>
          <w:sz w:val="24"/>
          <w:szCs w:val="24"/>
          <w:lang w:eastAsia="zh-CN"/>
        </w:rPr>
        <w:t>T</w:t>
      </w:r>
      <w:r w:rsidRPr="00A76968">
        <w:rPr>
          <w:rFonts w:ascii="Times New Roman" w:eastAsiaTheme="minorEastAsia" w:hAnsi="Times New Roman" w:cs="Times New Roman"/>
          <w:sz w:val="24"/>
          <w:szCs w:val="24"/>
          <w:lang w:eastAsia="zh-CN"/>
        </w:rPr>
        <w:t xml:space="preserve">hrough comparison between 2020 </w:t>
      </w:r>
      <w:proofErr w:type="spellStart"/>
      <w:r w:rsidRPr="00A76968">
        <w:rPr>
          <w:rFonts w:ascii="Times New Roman" w:eastAsiaTheme="minorEastAsia" w:hAnsi="Times New Roman" w:cs="Times New Roman"/>
          <w:sz w:val="24"/>
          <w:szCs w:val="24"/>
          <w:lang w:eastAsia="zh-CN"/>
        </w:rPr>
        <w:t>HistoricalNatExt</w:t>
      </w:r>
      <w:proofErr w:type="spellEnd"/>
      <w:r w:rsidRPr="00A76968">
        <w:rPr>
          <w:rFonts w:ascii="Times New Roman" w:eastAsiaTheme="minorEastAsia" w:hAnsi="Times New Roman" w:cs="Times New Roman"/>
          <w:sz w:val="24"/>
          <w:szCs w:val="24"/>
          <w:lang w:eastAsia="zh-CN"/>
        </w:rPr>
        <w:t xml:space="preserve"> and </w:t>
      </w:r>
      <w:proofErr w:type="spellStart"/>
      <w:r w:rsidRPr="00A76968">
        <w:rPr>
          <w:rFonts w:ascii="Times New Roman" w:eastAsiaTheme="minorEastAsia" w:hAnsi="Times New Roman" w:cs="Times New Roman"/>
          <w:sz w:val="24"/>
          <w:szCs w:val="24"/>
          <w:lang w:eastAsia="zh-CN"/>
        </w:rPr>
        <w:t>HistoricalExt</w:t>
      </w:r>
      <w:proofErr w:type="spellEnd"/>
      <w:r w:rsidRPr="00A76968">
        <w:rPr>
          <w:rFonts w:ascii="Times New Roman" w:eastAsiaTheme="minorEastAsia" w:hAnsi="Times New Roman" w:cs="Times New Roman"/>
          <w:sz w:val="24"/>
          <w:szCs w:val="24"/>
          <w:lang w:eastAsia="zh-CN"/>
        </w:rPr>
        <w:t xml:space="preserve"> ensemble, </w:t>
      </w:r>
      <w:r w:rsidRPr="00A76968">
        <w:rPr>
          <w:rFonts w:ascii="Times New Roman" w:hAnsi="Times New Roman" w:cs="Times New Roman"/>
          <w:sz w:val="24"/>
          <w:szCs w:val="24"/>
        </w:rPr>
        <w:t xml:space="preserve">this study </w:t>
      </w:r>
      <w:r w:rsidRPr="00A76968">
        <w:rPr>
          <w:rFonts w:ascii="Times New Roman" w:eastAsia="Calibri" w:hAnsi="Times New Roman" w:cs="Times New Roman"/>
          <w:sz w:val="24"/>
          <w:szCs w:val="24"/>
        </w:rPr>
        <w:t>suggests that anthropogenic forcing has</w:t>
      </w:r>
      <w:r w:rsidRPr="00A76968">
        <w:rPr>
          <w:rFonts w:ascii="Times New Roman" w:hAnsi="Times New Roman" w:cs="Times New Roman"/>
          <w:sz w:val="24"/>
          <w:szCs w:val="24"/>
        </w:rPr>
        <w:t xml:space="preserve"> </w:t>
      </w:r>
      <w:r w:rsidRPr="00A76968">
        <w:rPr>
          <w:rFonts w:ascii="Times New Roman" w:hAnsi="Times New Roman" w:cs="Times New Roman" w:hint="eastAsia"/>
          <w:sz w:val="24"/>
          <w:szCs w:val="24"/>
        </w:rPr>
        <w:t>approximately</w:t>
      </w:r>
      <w:r w:rsidRPr="00A76968">
        <w:rPr>
          <w:rFonts w:ascii="Times New Roman" w:hAnsi="Times New Roman" w:cs="Times New Roman"/>
          <w:sz w:val="24"/>
          <w:szCs w:val="24"/>
        </w:rPr>
        <w:t xml:space="preserve"> halved</w:t>
      </w:r>
      <w:r w:rsidRPr="00A76968">
        <w:rPr>
          <w:rFonts w:ascii="Times New Roman" w:eastAsia="Calibri" w:hAnsi="Times New Roman" w:cs="Times New Roman"/>
          <w:sz w:val="24"/>
          <w:szCs w:val="24"/>
        </w:rPr>
        <w:t xml:space="preserve"> the probability (13%–64%) of </w:t>
      </w:r>
      <w:r w:rsidRPr="00A76968">
        <w:rPr>
          <w:rFonts w:ascii="Times New Roman" w:hAnsi="Times New Roman" w:cs="Times New Roman"/>
          <w:sz w:val="24"/>
          <w:szCs w:val="24"/>
        </w:rPr>
        <w:t>2020-Meiyu-event</w:t>
      </w:r>
      <w:r w:rsidRPr="00A76968">
        <w:rPr>
          <w:rFonts w:ascii="Times New Roman" w:hAnsi="Times New Roman" w:cs="Times New Roman"/>
          <w:b/>
          <w:bCs/>
          <w:sz w:val="24"/>
          <w:szCs w:val="24"/>
        </w:rPr>
        <w:t xml:space="preserve"> </w:t>
      </w:r>
      <w:r w:rsidRPr="00A76968">
        <w:rPr>
          <w:rFonts w:ascii="Times New Roman" w:eastAsia="Times New Roman" w:hAnsi="Times New Roman" w:cs="Times New Roman"/>
          <w:sz w:val="24"/>
          <w:szCs w:val="24"/>
        </w:rPr>
        <w:t>in the MLYRB</w:t>
      </w:r>
      <w:r w:rsidRPr="00A76968">
        <w:rPr>
          <w:rFonts w:ascii="Times New Roman" w:eastAsia="Calibri" w:hAnsi="Times New Roman" w:cs="Times New Roman"/>
          <w:sz w:val="24"/>
          <w:szCs w:val="24"/>
        </w:rPr>
        <w:t>, likely related to a weake</w:t>
      </w:r>
      <w:r w:rsidRPr="00A76968">
        <w:rPr>
          <w:rFonts w:ascii="Times New Roman" w:eastAsia="SimSun" w:hAnsi="Times New Roman" w:cs="Times New Roman"/>
          <w:sz w:val="24"/>
          <w:szCs w:val="24"/>
          <w:lang w:eastAsia="zh-CN"/>
        </w:rPr>
        <w:t>r</w:t>
      </w:r>
      <w:r w:rsidRPr="00A76968">
        <w:rPr>
          <w:rFonts w:ascii="Times New Roman" w:eastAsia="Calibri" w:hAnsi="Times New Roman" w:cs="Times New Roman"/>
          <w:sz w:val="24"/>
          <w:szCs w:val="24"/>
        </w:rPr>
        <w:t xml:space="preserve"> EASM arising from anthropogenic, probably aerosol </w:t>
      </w:r>
      <w:proofErr w:type="spellStart"/>
      <w:r w:rsidRPr="00A76968">
        <w:rPr>
          <w:rFonts w:ascii="Times New Roman" w:eastAsia="Calibri" w:hAnsi="Times New Roman" w:cs="Times New Roman"/>
          <w:sz w:val="24"/>
          <w:szCs w:val="24"/>
        </w:rPr>
        <w:t>forcings</w:t>
      </w:r>
      <w:proofErr w:type="spellEnd"/>
      <w:r w:rsidRPr="00A76968">
        <w:rPr>
          <w:rFonts w:ascii="Times New Roman" w:eastAsia="Calibri" w:hAnsi="Times New Roman" w:cs="Times New Roman"/>
          <w:sz w:val="24"/>
          <w:szCs w:val="24"/>
        </w:rPr>
        <w:t xml:space="preserve"> (Dong et al. 2019). </w:t>
      </w:r>
      <w:r w:rsidRPr="00A76968">
        <w:rPr>
          <w:rFonts w:ascii="Times New Roman" w:hAnsi="Times New Roman" w:cs="Times New Roman"/>
          <w:sz w:val="24"/>
          <w:szCs w:val="24"/>
        </w:rPr>
        <w:t xml:space="preserve">The attribution results are robust against different extreme rainfall indices or small changes to the study region. </w:t>
      </w:r>
      <w:bookmarkStart w:id="3" w:name="_Hlk83497707"/>
      <w:r w:rsidRPr="00A76968">
        <w:rPr>
          <w:rFonts w:ascii="Times New Roman" w:eastAsiaTheme="minorEastAsia" w:hAnsi="Times New Roman" w:cs="Times New Roman" w:hint="eastAsia"/>
          <w:sz w:val="24"/>
          <w:szCs w:val="24"/>
          <w:lang w:eastAsia="zh-CN"/>
        </w:rPr>
        <w:t>T</w:t>
      </w:r>
      <w:r w:rsidRPr="00A76968">
        <w:rPr>
          <w:rFonts w:ascii="Times New Roman" w:eastAsiaTheme="minorEastAsia" w:hAnsi="Times New Roman" w:cs="Times New Roman"/>
          <w:sz w:val="24"/>
          <w:szCs w:val="24"/>
          <w:lang w:eastAsia="zh-CN"/>
        </w:rPr>
        <w:t xml:space="preserve">hrough comparison between 2019 and 2020 </w:t>
      </w:r>
      <w:proofErr w:type="spellStart"/>
      <w:r w:rsidRPr="00A76968">
        <w:rPr>
          <w:rFonts w:ascii="Times New Roman" w:eastAsiaTheme="minorEastAsia" w:hAnsi="Times New Roman" w:cs="Times New Roman"/>
          <w:sz w:val="24"/>
          <w:szCs w:val="24"/>
          <w:lang w:eastAsia="zh-CN"/>
        </w:rPr>
        <w:t>HistoricalExt</w:t>
      </w:r>
      <w:proofErr w:type="spellEnd"/>
      <w:r w:rsidRPr="00A76968">
        <w:rPr>
          <w:rFonts w:ascii="Times New Roman" w:eastAsiaTheme="minorEastAsia" w:hAnsi="Times New Roman" w:cs="Times New Roman"/>
          <w:sz w:val="24"/>
          <w:szCs w:val="24"/>
          <w:lang w:eastAsia="zh-CN"/>
        </w:rPr>
        <w:t xml:space="preserve"> ensemble, </w:t>
      </w:r>
      <w:r w:rsidRPr="00A76968">
        <w:rPr>
          <w:rFonts w:ascii="Times New Roman" w:hAnsi="Times New Roman" w:cs="Times New Roman"/>
          <w:sz w:val="24"/>
          <w:szCs w:val="24"/>
        </w:rPr>
        <w:t>this study further indicates that the time evolutions of SST/SIC in 2020 has increased the likelihood of 2020-Meiyu-event</w:t>
      </w:r>
      <w:r w:rsidRPr="00A76968">
        <w:rPr>
          <w:rFonts w:ascii="Times New Roman" w:hAnsi="Times New Roman" w:cs="Times New Roman"/>
          <w:b/>
          <w:bCs/>
          <w:sz w:val="24"/>
          <w:szCs w:val="24"/>
        </w:rPr>
        <w:t xml:space="preserve"> </w:t>
      </w:r>
      <w:r w:rsidRPr="00A76968">
        <w:rPr>
          <w:rFonts w:ascii="Times New Roman" w:hAnsi="Times New Roman" w:cs="Times New Roman"/>
          <w:sz w:val="24"/>
          <w:szCs w:val="24"/>
        </w:rPr>
        <w:t xml:space="preserve">by </w:t>
      </w:r>
      <w:r w:rsidRPr="00A76968">
        <w:rPr>
          <w:rFonts w:ascii="Times New Roman" w:eastAsia="Calibri" w:hAnsi="Times New Roman" w:cs="Times New Roman"/>
          <w:sz w:val="24"/>
          <w:szCs w:val="24"/>
        </w:rPr>
        <w:t xml:space="preserve">about 3 (1.7–8.6) </w:t>
      </w:r>
      <w:r w:rsidRPr="00A76968">
        <w:rPr>
          <w:rFonts w:ascii="Times New Roman" w:hAnsi="Times New Roman" w:cs="Times New Roman"/>
          <w:sz w:val="24"/>
          <w:szCs w:val="24"/>
        </w:rPr>
        <w:t xml:space="preserve">times compared to 2019. </w:t>
      </w:r>
      <w:bookmarkEnd w:id="3"/>
      <w:r w:rsidRPr="00A76968">
        <w:rPr>
          <w:rFonts w:ascii="Times New Roman" w:hAnsi="Times New Roman" w:cs="Times New Roman"/>
          <w:sz w:val="24"/>
          <w:szCs w:val="24"/>
        </w:rPr>
        <w:t xml:space="preserve">One caveat of this study is that </w:t>
      </w:r>
      <w:r w:rsidRPr="00A76968">
        <w:rPr>
          <w:rFonts w:ascii="Times New Roman" w:eastAsia="SimSun" w:hAnsi="Times New Roman" w:cs="Times New Roman"/>
          <w:sz w:val="24"/>
        </w:rPr>
        <w:t>model simulations do not consider the</w:t>
      </w:r>
      <w:r w:rsidRPr="00A76968">
        <w:rPr>
          <w:rFonts w:ascii="Times New Roman" w:hAnsi="Times New Roman" w:cs="Times New Roman"/>
          <w:sz w:val="24"/>
          <w:szCs w:val="24"/>
        </w:rPr>
        <w:t xml:space="preserve"> COVID-induced aerosol emission reduction in 2020, which is speculated to enhance the Asian summer monsoon (e.g., Fadnavis et al., 2021). To what extent did the COVID-19 influence the 2020-Meiyu-event still needs future detailed numerical experiments. </w:t>
      </w:r>
      <w:r w:rsidRPr="00A76968">
        <w:rPr>
          <w:rFonts w:ascii="Times New Roman" w:hAnsi="Times New Roman" w:cs="Times New Roman"/>
          <w:sz w:val="24"/>
          <w:szCs w:val="24"/>
        </w:rPr>
        <w:br w:type="page"/>
      </w:r>
    </w:p>
    <w:p w14:paraId="60C0BC5C" w14:textId="77777777" w:rsidR="00B31162" w:rsidRPr="00A76968" w:rsidRDefault="00B31162" w:rsidP="00B31162">
      <w:pPr>
        <w:spacing w:after="0" w:line="480" w:lineRule="auto"/>
        <w:jc w:val="both"/>
        <w:rPr>
          <w:rFonts w:ascii="Times New Roman" w:hAnsi="Times New Roman" w:cs="Times New Roman"/>
          <w:b/>
          <w:bCs/>
          <w:sz w:val="24"/>
          <w:szCs w:val="24"/>
        </w:rPr>
      </w:pPr>
      <w:r w:rsidRPr="00A76968">
        <w:rPr>
          <w:rFonts w:ascii="Times New Roman" w:hAnsi="Times New Roman" w:cs="Times New Roman"/>
          <w:b/>
          <w:bCs/>
          <w:sz w:val="24"/>
          <w:szCs w:val="24"/>
        </w:rPr>
        <w:lastRenderedPageBreak/>
        <w:t>Acknowledgements</w:t>
      </w:r>
    </w:p>
    <w:p w14:paraId="5D06F15C" w14:textId="77777777" w:rsidR="00B31162" w:rsidRPr="00A76968" w:rsidRDefault="00B31162" w:rsidP="00B31162">
      <w:pPr>
        <w:spacing w:line="480" w:lineRule="auto"/>
        <w:ind w:firstLine="420"/>
        <w:jc w:val="both"/>
        <w:rPr>
          <w:rFonts w:ascii="Times New Roman" w:hAnsi="Times New Roman" w:cs="Times New Roman"/>
          <w:b/>
          <w:bCs/>
          <w:sz w:val="24"/>
          <w:szCs w:val="24"/>
        </w:rPr>
      </w:pPr>
      <w:r w:rsidRPr="00A76968">
        <w:rPr>
          <w:rFonts w:ascii="Times New Roman" w:hAnsi="Times New Roman" w:cs="Times New Roman"/>
          <w:sz w:val="24"/>
          <w:szCs w:val="24"/>
        </w:rPr>
        <w:t>The virtual event attribution workshop, at which most of the research was done for this paper, was funded by the UK</w:t>
      </w:r>
      <w:r w:rsidRPr="00A76968">
        <w:rPr>
          <w:rFonts w:ascii="Times New Roman" w:eastAsia="Calibri" w:hAnsi="Times New Roman" w:cs="Times New Roman"/>
          <w:sz w:val="24"/>
          <w:szCs w:val="24"/>
        </w:rPr>
        <w:t>–</w:t>
      </w:r>
      <w:r w:rsidRPr="00A76968">
        <w:rPr>
          <w:rFonts w:ascii="Times New Roman" w:hAnsi="Times New Roman" w:cs="Times New Roman"/>
          <w:sz w:val="24"/>
          <w:szCs w:val="24"/>
        </w:rPr>
        <w:t>China Research &amp; Innovation Partnership Fund through the Met Office Climate Science for Service Partnership (CSSP) China as part of the Newton Fund, the National Natural Science Foundation of China (42025503) and the National Key R&amp;D Program of China (2018YFA0605604). HT, ZW and JW were funded by the National Key R&amp;D Program of China (2018YFC1507700). HT was also funded by the National Natural Science Foundation of China (41775086). ZW was also funded by</w:t>
      </w:r>
      <w:r w:rsidRPr="00A76968">
        <w:rPr>
          <w:rFonts w:ascii="Times New Roman" w:eastAsiaTheme="minorEastAsia" w:hAnsi="Times New Roman" w:cs="Times New Roman"/>
          <w:sz w:val="24"/>
          <w:szCs w:val="24"/>
          <w:lang w:eastAsia="zh-CN"/>
        </w:rPr>
        <w:t xml:space="preserve"> </w:t>
      </w:r>
      <w:r w:rsidRPr="00A76968">
        <w:rPr>
          <w:rFonts w:ascii="Times New Roman" w:hAnsi="Times New Roman" w:cs="Times New Roman"/>
          <w:sz w:val="24"/>
          <w:szCs w:val="24"/>
        </w:rPr>
        <w:t>Jiangsu postgraduate scientific research innovation program (KYCX21_0941) and the Natural Science Foundation of China (41975105). BT was funded by the National Natural Science Foundation of China (41861144014).</w:t>
      </w:r>
      <w:r w:rsidRPr="00A76968">
        <w:rPr>
          <w:rFonts w:ascii="Times New Roman" w:eastAsiaTheme="minorEastAsia" w:hAnsi="Times New Roman" w:cs="Times New Roman"/>
          <w:sz w:val="24"/>
          <w:szCs w:val="24"/>
          <w:lang w:eastAsia="zh-CN"/>
        </w:rPr>
        <w:t xml:space="preserve"> </w:t>
      </w:r>
      <w:r w:rsidRPr="00A76968">
        <w:rPr>
          <w:rFonts w:ascii="Times New Roman" w:hAnsi="Times New Roman" w:cs="Times New Roman"/>
          <w:sz w:val="24"/>
          <w:szCs w:val="24"/>
        </w:rPr>
        <w:t>YM was funded by the National Natural Science Foundation of China (U2033207).</w:t>
      </w:r>
      <w:r w:rsidRPr="00A76968">
        <w:rPr>
          <w:rFonts w:ascii="Times New Roman" w:eastAsiaTheme="minorEastAsia" w:hAnsi="Times New Roman" w:cs="Times New Roman"/>
          <w:sz w:val="24"/>
          <w:szCs w:val="24"/>
          <w:lang w:eastAsia="zh-CN"/>
        </w:rPr>
        <w:t xml:space="preserve"> </w:t>
      </w:r>
      <w:r w:rsidRPr="00A76968">
        <w:rPr>
          <w:rFonts w:ascii="Times New Roman" w:hAnsi="Times New Roman" w:cs="Times New Roman"/>
          <w:sz w:val="24"/>
          <w:szCs w:val="24"/>
        </w:rPr>
        <w:t xml:space="preserve">NN was funded by the National Natural Science Foundation of China (41905101, 41975113, and 41861144014). </w:t>
      </w:r>
      <w:r w:rsidRPr="00A76968">
        <w:rPr>
          <w:rFonts w:ascii="Times New Roman" w:eastAsia="Times New Roman" w:hAnsi="Times New Roman" w:cs="Times New Roman"/>
          <w:sz w:val="24"/>
          <w:szCs w:val="24"/>
        </w:rPr>
        <w:t>FT, SS, SFBT, BD and FCL were funded by</w:t>
      </w:r>
      <w:r w:rsidRPr="00A76968">
        <w:rPr>
          <w:rFonts w:ascii="Times New Roman" w:hAnsi="Times New Roman" w:cs="Times New Roman"/>
          <w:sz w:val="24"/>
          <w:szCs w:val="24"/>
        </w:rPr>
        <w:t xml:space="preserve"> the UK</w:t>
      </w:r>
      <w:r w:rsidRPr="00A76968">
        <w:rPr>
          <w:rFonts w:ascii="Times New Roman" w:eastAsia="Calibri" w:hAnsi="Times New Roman" w:cs="Times New Roman"/>
          <w:sz w:val="24"/>
          <w:szCs w:val="24"/>
        </w:rPr>
        <w:t>–</w:t>
      </w:r>
      <w:r w:rsidRPr="00A76968">
        <w:rPr>
          <w:rFonts w:ascii="Times New Roman" w:hAnsi="Times New Roman" w:cs="Times New Roman"/>
          <w:sz w:val="24"/>
          <w:szCs w:val="24"/>
        </w:rPr>
        <w:t>China Research and Innovation Partnership Fund through the Met Office CSSP China as part of the Newton Fund.</w:t>
      </w:r>
      <w:r w:rsidRPr="00A76968">
        <w:rPr>
          <w:rFonts w:ascii="Times New Roman" w:hAnsi="Times New Roman" w:cs="Times New Roman"/>
          <w:sz w:val="24"/>
          <w:szCs w:val="24"/>
        </w:rPr>
        <w:br w:type="page"/>
      </w:r>
      <w:r w:rsidRPr="00A76968">
        <w:rPr>
          <w:rFonts w:ascii="Times New Roman" w:hAnsi="Times New Roman" w:cs="Times New Roman"/>
          <w:b/>
          <w:bCs/>
          <w:sz w:val="24"/>
          <w:szCs w:val="24"/>
        </w:rPr>
        <w:lastRenderedPageBreak/>
        <w:t>References</w:t>
      </w:r>
    </w:p>
    <w:p w14:paraId="6E662B63" w14:textId="77777777" w:rsidR="00B31162" w:rsidRPr="00A76968" w:rsidRDefault="00B31162" w:rsidP="00B31162">
      <w:pPr>
        <w:pStyle w:val="EndNoteBibliography"/>
        <w:spacing w:after="0" w:line="480" w:lineRule="auto"/>
        <w:ind w:left="480" w:hangingChars="200" w:hanging="480"/>
        <w:jc w:val="both"/>
        <w:rPr>
          <w:rFonts w:ascii="Times New Roman" w:hAnsi="Times New Roman" w:cs="Times New Roman"/>
          <w:sz w:val="24"/>
          <w:szCs w:val="24"/>
        </w:rPr>
      </w:pPr>
      <w:r w:rsidRPr="00A76968">
        <w:rPr>
          <w:rFonts w:ascii="Times New Roman" w:hAnsi="Times New Roman" w:cs="Times New Roman"/>
          <w:sz w:val="24"/>
          <w:szCs w:val="24"/>
        </w:rPr>
        <w:t>Burke, C., and P. Stott, 2017: Impact of anthropogenic</w:t>
      </w:r>
      <w:r w:rsidRPr="00A76968">
        <w:rPr>
          <w:rFonts w:ascii="Times New Roman" w:eastAsiaTheme="minorEastAsia" w:hAnsi="Times New Roman" w:cs="Times New Roman" w:hint="eastAsia"/>
          <w:sz w:val="24"/>
          <w:szCs w:val="24"/>
          <w:lang w:eastAsia="zh-CN"/>
        </w:rPr>
        <w:t xml:space="preserve"> </w:t>
      </w:r>
      <w:r w:rsidRPr="00A76968">
        <w:rPr>
          <w:rFonts w:ascii="Times New Roman" w:hAnsi="Times New Roman" w:cs="Times New Roman"/>
          <w:sz w:val="24"/>
          <w:szCs w:val="24"/>
        </w:rPr>
        <w:t>climate change on the East Asian summer monsoon.</w:t>
      </w:r>
      <w:r w:rsidRPr="00A76968">
        <w:rPr>
          <w:rFonts w:ascii="Times New Roman" w:eastAsiaTheme="minorEastAsia" w:hAnsi="Times New Roman" w:cs="Times New Roman" w:hint="eastAsia"/>
          <w:sz w:val="24"/>
          <w:szCs w:val="24"/>
          <w:lang w:eastAsia="zh-CN"/>
        </w:rPr>
        <w:t xml:space="preserve"> </w:t>
      </w:r>
      <w:r w:rsidRPr="00A76968">
        <w:rPr>
          <w:rFonts w:ascii="Times New Roman" w:hAnsi="Times New Roman" w:cs="Times New Roman"/>
          <w:i/>
          <w:sz w:val="24"/>
          <w:szCs w:val="24"/>
        </w:rPr>
        <w:t>J. Clim.</w:t>
      </w:r>
      <w:r w:rsidRPr="00A76968">
        <w:rPr>
          <w:rFonts w:ascii="Times New Roman" w:hAnsi="Times New Roman" w:cs="Times New Roman"/>
          <w:sz w:val="24"/>
          <w:szCs w:val="24"/>
        </w:rPr>
        <w:t xml:space="preserve">, </w:t>
      </w:r>
      <w:r w:rsidRPr="00A76968">
        <w:rPr>
          <w:rFonts w:ascii="Times New Roman" w:hAnsi="Times New Roman" w:cs="Times New Roman"/>
          <w:b/>
          <w:bCs/>
          <w:sz w:val="24"/>
          <w:szCs w:val="24"/>
        </w:rPr>
        <w:t>30</w:t>
      </w:r>
      <w:r w:rsidRPr="00A76968">
        <w:rPr>
          <w:rFonts w:ascii="Times New Roman" w:hAnsi="Times New Roman" w:cs="Times New Roman"/>
          <w:sz w:val="24"/>
          <w:szCs w:val="24"/>
        </w:rPr>
        <w:t>, 5205–5220.</w:t>
      </w:r>
    </w:p>
    <w:p w14:paraId="609B746B" w14:textId="77777777" w:rsidR="00B31162" w:rsidRPr="00A76968" w:rsidRDefault="00B31162" w:rsidP="00B31162">
      <w:pPr>
        <w:pStyle w:val="EndNoteBibliography"/>
        <w:spacing w:after="0" w:line="480" w:lineRule="auto"/>
        <w:ind w:left="480" w:hangingChars="200" w:hanging="480"/>
        <w:jc w:val="both"/>
        <w:rPr>
          <w:rFonts w:ascii="Times New Roman" w:hAnsi="Times New Roman" w:cs="Times New Roman"/>
          <w:sz w:val="24"/>
          <w:szCs w:val="24"/>
        </w:rPr>
      </w:pPr>
      <w:r w:rsidRPr="00A76968">
        <w:rPr>
          <w:rFonts w:ascii="Times New Roman" w:hAnsi="Times New Roman" w:cs="Times New Roman"/>
          <w:sz w:val="24"/>
          <w:szCs w:val="24"/>
        </w:rPr>
        <w:t xml:space="preserve">Christidis, N., and Coauthors, 2013: A New HadGEM3-A-Based System for Attribution of Weather- and Climate-Related Extreme Events. </w:t>
      </w:r>
      <w:r w:rsidRPr="00A76968">
        <w:rPr>
          <w:rFonts w:ascii="Times New Roman" w:hAnsi="Times New Roman" w:cs="Times New Roman"/>
          <w:i/>
          <w:sz w:val="24"/>
          <w:szCs w:val="24"/>
        </w:rPr>
        <w:t>J. Clim.</w:t>
      </w:r>
      <w:r w:rsidRPr="00A76968">
        <w:rPr>
          <w:rFonts w:ascii="Times New Roman" w:hAnsi="Times New Roman" w:cs="Times New Roman"/>
          <w:sz w:val="24"/>
          <w:szCs w:val="24"/>
        </w:rPr>
        <w:t xml:space="preserve">, </w:t>
      </w:r>
      <w:r w:rsidRPr="00A76968">
        <w:rPr>
          <w:rFonts w:ascii="Times New Roman" w:hAnsi="Times New Roman" w:cs="Times New Roman"/>
          <w:b/>
          <w:sz w:val="24"/>
          <w:szCs w:val="24"/>
        </w:rPr>
        <w:t>26,</w:t>
      </w:r>
      <w:r w:rsidRPr="00A76968">
        <w:rPr>
          <w:rFonts w:ascii="Times New Roman" w:hAnsi="Times New Roman" w:cs="Times New Roman"/>
          <w:sz w:val="24"/>
          <w:szCs w:val="24"/>
        </w:rPr>
        <w:t xml:space="preserve"> 2756–2783.</w:t>
      </w:r>
    </w:p>
    <w:p w14:paraId="46CE05A9" w14:textId="77777777" w:rsidR="00B31162" w:rsidRPr="00A76968" w:rsidRDefault="00B31162" w:rsidP="00B31162">
      <w:pPr>
        <w:pStyle w:val="EndNoteBibliography"/>
        <w:spacing w:after="0" w:line="480" w:lineRule="auto"/>
        <w:ind w:left="480" w:hangingChars="200" w:hanging="480"/>
        <w:jc w:val="both"/>
        <w:rPr>
          <w:rFonts w:ascii="Times New Roman" w:hAnsi="Times New Roman" w:cs="Times New Roman"/>
          <w:sz w:val="24"/>
          <w:szCs w:val="24"/>
        </w:rPr>
      </w:pPr>
      <w:r w:rsidRPr="00A76968">
        <w:rPr>
          <w:rFonts w:ascii="Times New Roman" w:hAnsi="Times New Roman" w:cs="Times New Roman"/>
          <w:sz w:val="24"/>
          <w:szCs w:val="24"/>
        </w:rPr>
        <w:t xml:space="preserve">Ciavarella, A., and Coauthors, 2018: Upgrade of the HadGEM3-A based attribution system to high resolution and a new validation framework for probabilistic event attribution. </w:t>
      </w:r>
      <w:r w:rsidRPr="00A76968">
        <w:rPr>
          <w:rFonts w:ascii="Times New Roman" w:hAnsi="Times New Roman" w:cs="Times New Roman"/>
          <w:i/>
          <w:sz w:val="24"/>
          <w:szCs w:val="24"/>
        </w:rPr>
        <w:t>Wea. Climate Extremes</w:t>
      </w:r>
      <w:r w:rsidRPr="00A76968">
        <w:rPr>
          <w:rFonts w:ascii="Times New Roman" w:hAnsi="Times New Roman" w:cs="Times New Roman"/>
          <w:sz w:val="24"/>
          <w:szCs w:val="24"/>
        </w:rPr>
        <w:t xml:space="preserve">, </w:t>
      </w:r>
      <w:r w:rsidRPr="00A76968">
        <w:rPr>
          <w:rFonts w:ascii="Times New Roman" w:hAnsi="Times New Roman" w:cs="Times New Roman"/>
          <w:b/>
          <w:sz w:val="24"/>
          <w:szCs w:val="24"/>
        </w:rPr>
        <w:t>20,</w:t>
      </w:r>
      <w:r w:rsidRPr="00A76968">
        <w:rPr>
          <w:rFonts w:ascii="Times New Roman" w:hAnsi="Times New Roman" w:cs="Times New Roman"/>
          <w:sz w:val="24"/>
          <w:szCs w:val="24"/>
        </w:rPr>
        <w:t xml:space="preserve"> 9–32.</w:t>
      </w:r>
    </w:p>
    <w:p w14:paraId="68BC0799" w14:textId="77777777" w:rsidR="00B31162" w:rsidRPr="00A76968" w:rsidRDefault="00B31162" w:rsidP="00B31162">
      <w:pPr>
        <w:pStyle w:val="EndNoteBibliography"/>
        <w:spacing w:after="0" w:line="480" w:lineRule="auto"/>
        <w:ind w:left="480" w:hangingChars="200" w:hanging="480"/>
        <w:jc w:val="both"/>
        <w:rPr>
          <w:rFonts w:ascii="Times New Roman" w:hAnsi="Times New Roman" w:cs="Times New Roman"/>
          <w:sz w:val="24"/>
          <w:szCs w:val="24"/>
        </w:rPr>
      </w:pPr>
      <w:r w:rsidRPr="00A76968">
        <w:rPr>
          <w:rFonts w:ascii="Times New Roman" w:hAnsi="Times New Roman" w:cs="Times New Roman"/>
          <w:sz w:val="24"/>
          <w:szCs w:val="24"/>
        </w:rPr>
        <w:t>CMA, 2021: China Climate Bulletin 2020. China Meteorological Administration, 54 pp.</w:t>
      </w:r>
    </w:p>
    <w:p w14:paraId="107C654E" w14:textId="77777777" w:rsidR="00B31162" w:rsidRPr="00A76968" w:rsidRDefault="00B31162" w:rsidP="00B31162">
      <w:pPr>
        <w:pStyle w:val="EndNoteBibliography"/>
        <w:spacing w:after="0" w:line="480" w:lineRule="auto"/>
        <w:ind w:left="480" w:hangingChars="200" w:hanging="480"/>
        <w:jc w:val="both"/>
        <w:rPr>
          <w:rFonts w:ascii="Times New Roman" w:hAnsi="Times New Roman" w:cs="Times New Roman"/>
          <w:sz w:val="24"/>
          <w:szCs w:val="24"/>
        </w:rPr>
      </w:pPr>
      <w:r w:rsidRPr="00A76968">
        <w:rPr>
          <w:rFonts w:ascii="Times New Roman" w:hAnsi="Times New Roman" w:cs="Times New Roman"/>
          <w:sz w:val="24"/>
          <w:szCs w:val="24"/>
        </w:rPr>
        <w:t xml:space="preserve">Ding, Y., Y. Liu, and Z.-Z. Hu, 2021: The Record-breaking </w:t>
      </w:r>
      <w:proofErr w:type="spellStart"/>
      <w:r w:rsidRPr="00A76968">
        <w:rPr>
          <w:rFonts w:ascii="Times New Roman" w:hAnsi="Times New Roman" w:cs="Times New Roman"/>
          <w:sz w:val="24"/>
          <w:szCs w:val="24"/>
        </w:rPr>
        <w:t>Meiyu</w:t>
      </w:r>
      <w:proofErr w:type="spellEnd"/>
      <w:r w:rsidRPr="00A76968">
        <w:rPr>
          <w:rFonts w:ascii="Times New Roman" w:hAnsi="Times New Roman" w:cs="Times New Roman"/>
          <w:sz w:val="24"/>
          <w:szCs w:val="24"/>
        </w:rPr>
        <w:t xml:space="preserve"> in 2020 and Associated Atmospheric Circulation and Tropical SST Anomalies. </w:t>
      </w:r>
      <w:r w:rsidRPr="00A76968">
        <w:rPr>
          <w:rFonts w:ascii="Times New Roman" w:hAnsi="Times New Roman" w:cs="Times New Roman"/>
          <w:i/>
          <w:iCs/>
          <w:sz w:val="24"/>
          <w:szCs w:val="24"/>
        </w:rPr>
        <w:t xml:space="preserve">Adv. Atmos. Sci., </w:t>
      </w:r>
      <w:r w:rsidRPr="00A76968">
        <w:rPr>
          <w:rFonts w:ascii="Times New Roman" w:hAnsi="Times New Roman" w:cs="Times New Roman"/>
          <w:sz w:val="24"/>
          <w:szCs w:val="24"/>
        </w:rPr>
        <w:t>1–14</w:t>
      </w:r>
    </w:p>
    <w:p w14:paraId="0F472A52" w14:textId="77777777" w:rsidR="00B31162" w:rsidRPr="00A76968" w:rsidRDefault="00B31162" w:rsidP="00B31162">
      <w:pPr>
        <w:pStyle w:val="EndNoteBibliography"/>
        <w:spacing w:after="0" w:line="480" w:lineRule="auto"/>
        <w:ind w:left="480" w:hangingChars="200" w:hanging="480"/>
        <w:jc w:val="both"/>
        <w:rPr>
          <w:rFonts w:ascii="Times New Roman" w:hAnsi="Times New Roman" w:cs="Times New Roman"/>
          <w:sz w:val="24"/>
          <w:szCs w:val="24"/>
        </w:rPr>
      </w:pPr>
      <w:r w:rsidRPr="00A76968">
        <w:rPr>
          <w:rFonts w:ascii="Times New Roman" w:hAnsi="Times New Roman" w:cs="Times New Roman"/>
          <w:sz w:val="24"/>
          <w:szCs w:val="24"/>
        </w:rPr>
        <w:t>Dong, B., L. J. Wilcox, E. J. Highwood, and R. T. Sutton, 2019: Impacts of recent decadal changes in Asian aerosols on the</w:t>
      </w:r>
      <w:r w:rsidRPr="00A76968">
        <w:rPr>
          <w:rFonts w:ascii="Times New Roman" w:eastAsiaTheme="minorEastAsia" w:hAnsi="Times New Roman" w:cs="Times New Roman"/>
          <w:sz w:val="24"/>
          <w:szCs w:val="24"/>
          <w:lang w:eastAsia="zh-CN"/>
        </w:rPr>
        <w:t xml:space="preserve"> </w:t>
      </w:r>
      <w:r w:rsidRPr="00A76968">
        <w:rPr>
          <w:rFonts w:ascii="Times New Roman" w:hAnsi="Times New Roman" w:cs="Times New Roman"/>
          <w:sz w:val="24"/>
          <w:szCs w:val="24"/>
        </w:rPr>
        <w:t>East Asian summer monsoon: Roles of aerosol–radiation and</w:t>
      </w:r>
      <w:r w:rsidRPr="00A76968">
        <w:rPr>
          <w:rFonts w:ascii="Times New Roman" w:eastAsiaTheme="minorEastAsia" w:hAnsi="Times New Roman" w:cs="Times New Roman"/>
          <w:sz w:val="24"/>
          <w:szCs w:val="24"/>
          <w:lang w:eastAsia="zh-CN"/>
        </w:rPr>
        <w:t xml:space="preserve"> </w:t>
      </w:r>
      <w:r w:rsidRPr="00A76968">
        <w:rPr>
          <w:rFonts w:ascii="Times New Roman" w:hAnsi="Times New Roman" w:cs="Times New Roman"/>
          <w:sz w:val="24"/>
          <w:szCs w:val="24"/>
        </w:rPr>
        <w:t xml:space="preserve">aerosol–cloud interactions. </w:t>
      </w:r>
      <w:r w:rsidRPr="00A76968">
        <w:rPr>
          <w:rFonts w:ascii="Times New Roman" w:hAnsi="Times New Roman" w:cs="Times New Roman"/>
          <w:i/>
          <w:iCs/>
          <w:sz w:val="24"/>
          <w:szCs w:val="24"/>
        </w:rPr>
        <w:t xml:space="preserve">Climate </w:t>
      </w:r>
      <w:proofErr w:type="spellStart"/>
      <w:r w:rsidRPr="00A76968">
        <w:rPr>
          <w:rFonts w:ascii="Times New Roman" w:hAnsi="Times New Roman" w:cs="Times New Roman"/>
          <w:i/>
          <w:iCs/>
          <w:sz w:val="24"/>
          <w:szCs w:val="24"/>
        </w:rPr>
        <w:t>Dyn</w:t>
      </w:r>
      <w:proofErr w:type="spellEnd"/>
      <w:r w:rsidRPr="00A76968">
        <w:rPr>
          <w:rFonts w:ascii="Times New Roman" w:hAnsi="Times New Roman" w:cs="Times New Roman"/>
          <w:i/>
          <w:iCs/>
          <w:sz w:val="24"/>
          <w:szCs w:val="24"/>
        </w:rPr>
        <w:t>.</w:t>
      </w:r>
      <w:r w:rsidRPr="00A76968">
        <w:rPr>
          <w:rFonts w:ascii="Times New Roman" w:hAnsi="Times New Roman" w:cs="Times New Roman"/>
          <w:sz w:val="24"/>
          <w:szCs w:val="24"/>
        </w:rPr>
        <w:t xml:space="preserve">, </w:t>
      </w:r>
      <w:r w:rsidRPr="00A76968">
        <w:rPr>
          <w:rFonts w:ascii="Times New Roman" w:hAnsi="Times New Roman" w:cs="Times New Roman"/>
          <w:b/>
          <w:bCs/>
          <w:sz w:val="24"/>
          <w:szCs w:val="24"/>
        </w:rPr>
        <w:t>53</w:t>
      </w:r>
      <w:r w:rsidRPr="00A76968">
        <w:rPr>
          <w:rFonts w:ascii="Times New Roman" w:hAnsi="Times New Roman" w:cs="Times New Roman"/>
          <w:sz w:val="24"/>
          <w:szCs w:val="24"/>
        </w:rPr>
        <w:t>, 3235–3256.</w:t>
      </w:r>
    </w:p>
    <w:p w14:paraId="382F3C1E" w14:textId="77777777" w:rsidR="00B31162" w:rsidRPr="00A76968" w:rsidRDefault="00B31162" w:rsidP="00B31162">
      <w:pPr>
        <w:pStyle w:val="EndNoteBibliography"/>
        <w:spacing w:after="0" w:line="480" w:lineRule="auto"/>
        <w:ind w:left="480" w:hangingChars="200" w:hanging="480"/>
        <w:jc w:val="both"/>
        <w:rPr>
          <w:rFonts w:ascii="Times New Roman" w:hAnsi="Times New Roman" w:cs="Times New Roman"/>
          <w:sz w:val="24"/>
          <w:szCs w:val="24"/>
        </w:rPr>
      </w:pPr>
      <w:r w:rsidRPr="00A76968">
        <w:rPr>
          <w:rFonts w:ascii="Times New Roman" w:hAnsi="Times New Roman" w:cs="Times New Roman"/>
          <w:sz w:val="24"/>
          <w:szCs w:val="24"/>
        </w:rPr>
        <w:t xml:space="preserve">Efron, B., and R. </w:t>
      </w:r>
      <w:proofErr w:type="spellStart"/>
      <w:r w:rsidRPr="00A76968">
        <w:rPr>
          <w:rFonts w:ascii="Times New Roman" w:hAnsi="Times New Roman" w:cs="Times New Roman"/>
          <w:sz w:val="24"/>
          <w:szCs w:val="24"/>
        </w:rPr>
        <w:t>Tibshirani</w:t>
      </w:r>
      <w:proofErr w:type="spellEnd"/>
      <w:r w:rsidRPr="00A76968">
        <w:rPr>
          <w:rFonts w:ascii="Times New Roman" w:hAnsi="Times New Roman" w:cs="Times New Roman"/>
          <w:sz w:val="24"/>
          <w:szCs w:val="24"/>
        </w:rPr>
        <w:t xml:space="preserve">, 1994: An introduction to the bootstrap. </w:t>
      </w:r>
      <w:r w:rsidRPr="00A76968">
        <w:rPr>
          <w:rFonts w:ascii="Times New Roman" w:hAnsi="Times New Roman" w:cs="Times New Roman"/>
          <w:i/>
          <w:iCs/>
          <w:sz w:val="24"/>
          <w:szCs w:val="24"/>
        </w:rPr>
        <w:t>CRC press</w:t>
      </w:r>
      <w:r w:rsidRPr="00A76968">
        <w:rPr>
          <w:rFonts w:ascii="Times New Roman" w:hAnsi="Times New Roman" w:cs="Times New Roman"/>
          <w:sz w:val="24"/>
          <w:szCs w:val="24"/>
        </w:rPr>
        <w:t>.</w:t>
      </w:r>
    </w:p>
    <w:p w14:paraId="07222ACF" w14:textId="77777777" w:rsidR="00B31162" w:rsidRPr="00A76968" w:rsidRDefault="00B31162" w:rsidP="00B31162">
      <w:pPr>
        <w:pStyle w:val="EndNoteBibliography"/>
        <w:spacing w:after="0" w:line="480" w:lineRule="auto"/>
        <w:ind w:left="480" w:hangingChars="200" w:hanging="480"/>
        <w:jc w:val="both"/>
        <w:rPr>
          <w:rFonts w:ascii="Times New Roman" w:hAnsi="Times New Roman" w:cs="Times New Roman"/>
          <w:sz w:val="24"/>
          <w:szCs w:val="24"/>
        </w:rPr>
      </w:pPr>
      <w:r w:rsidRPr="00A76968">
        <w:rPr>
          <w:rFonts w:ascii="Times New Roman" w:hAnsi="Times New Roman" w:cs="Times New Roman"/>
          <w:sz w:val="24"/>
          <w:szCs w:val="24"/>
        </w:rPr>
        <w:t xml:space="preserve">Fadnavis, S., T. P. Sabin, A. Rap, R. Müller, A. Kubin, and B. Heinold, 2021: The impact of COVID-19 lockdown measures on the Indian summer monsoon. </w:t>
      </w:r>
      <w:r w:rsidRPr="00A76968">
        <w:rPr>
          <w:rFonts w:ascii="Times New Roman" w:hAnsi="Times New Roman" w:cs="Times New Roman"/>
          <w:i/>
          <w:iCs/>
          <w:sz w:val="24"/>
          <w:szCs w:val="24"/>
        </w:rPr>
        <w:t>Environ. Res. Lett.</w:t>
      </w:r>
      <w:r w:rsidRPr="00A76968">
        <w:rPr>
          <w:rFonts w:ascii="Times New Roman" w:hAnsi="Times New Roman" w:cs="Times New Roman"/>
          <w:sz w:val="24"/>
          <w:szCs w:val="24"/>
        </w:rPr>
        <w:t xml:space="preserve">, </w:t>
      </w:r>
      <w:r w:rsidRPr="00A76968">
        <w:rPr>
          <w:rFonts w:ascii="Times New Roman" w:hAnsi="Times New Roman" w:cs="Times New Roman"/>
          <w:b/>
          <w:bCs/>
          <w:sz w:val="24"/>
          <w:szCs w:val="24"/>
        </w:rPr>
        <w:t>16</w:t>
      </w:r>
      <w:r w:rsidRPr="00A76968">
        <w:rPr>
          <w:rFonts w:ascii="Times New Roman" w:hAnsi="Times New Roman" w:cs="Times New Roman"/>
          <w:sz w:val="24"/>
          <w:szCs w:val="24"/>
        </w:rPr>
        <w:t>, 074054. </w:t>
      </w:r>
    </w:p>
    <w:p w14:paraId="44D10DDB" w14:textId="77777777" w:rsidR="00B31162" w:rsidRPr="00A76968" w:rsidRDefault="00B31162" w:rsidP="00B31162">
      <w:pPr>
        <w:pStyle w:val="EndNoteBibliography"/>
        <w:spacing w:after="0" w:line="480" w:lineRule="auto"/>
        <w:ind w:left="480" w:hangingChars="200" w:hanging="480"/>
        <w:jc w:val="both"/>
        <w:rPr>
          <w:rFonts w:ascii="Times New Roman" w:hAnsi="Times New Roman" w:cs="Times New Roman"/>
          <w:sz w:val="24"/>
          <w:szCs w:val="24"/>
        </w:rPr>
      </w:pPr>
      <w:proofErr w:type="spellStart"/>
      <w:r w:rsidRPr="00A76968">
        <w:rPr>
          <w:rFonts w:ascii="Times New Roman" w:hAnsi="Times New Roman" w:cs="Times New Roman"/>
          <w:sz w:val="24"/>
          <w:szCs w:val="24"/>
        </w:rPr>
        <w:t>Hoerling</w:t>
      </w:r>
      <w:proofErr w:type="spellEnd"/>
      <w:r w:rsidRPr="00A76968">
        <w:rPr>
          <w:rFonts w:ascii="Times New Roman" w:hAnsi="Times New Roman" w:cs="Times New Roman"/>
          <w:sz w:val="24"/>
          <w:szCs w:val="24"/>
        </w:rPr>
        <w:t xml:space="preserve">, M., and Coauthors, 2013: Anatomy of an extreme event. </w:t>
      </w:r>
      <w:r w:rsidRPr="00A76968">
        <w:rPr>
          <w:rFonts w:ascii="Times New Roman" w:hAnsi="Times New Roman" w:cs="Times New Roman"/>
          <w:i/>
          <w:sz w:val="24"/>
          <w:szCs w:val="24"/>
        </w:rPr>
        <w:t>J. Clim.</w:t>
      </w:r>
      <w:r w:rsidRPr="00A76968">
        <w:rPr>
          <w:rFonts w:ascii="Times New Roman" w:hAnsi="Times New Roman" w:cs="Times New Roman"/>
          <w:sz w:val="24"/>
          <w:szCs w:val="24"/>
        </w:rPr>
        <w:t xml:space="preserve">, </w:t>
      </w:r>
      <w:r w:rsidRPr="00A76968">
        <w:rPr>
          <w:rFonts w:ascii="Times New Roman" w:hAnsi="Times New Roman" w:cs="Times New Roman"/>
          <w:b/>
          <w:sz w:val="24"/>
          <w:szCs w:val="24"/>
        </w:rPr>
        <w:t>26,</w:t>
      </w:r>
      <w:r w:rsidRPr="00A76968">
        <w:rPr>
          <w:rFonts w:ascii="Times New Roman" w:hAnsi="Times New Roman" w:cs="Times New Roman"/>
          <w:sz w:val="24"/>
          <w:szCs w:val="24"/>
        </w:rPr>
        <w:t xml:space="preserve"> 2811-2832.</w:t>
      </w:r>
    </w:p>
    <w:p w14:paraId="230D6F6A" w14:textId="77777777" w:rsidR="00B31162" w:rsidRPr="00A76968" w:rsidRDefault="00B31162" w:rsidP="00B31162">
      <w:pPr>
        <w:pStyle w:val="EndNoteBibliography"/>
        <w:spacing w:after="0" w:line="480" w:lineRule="auto"/>
        <w:ind w:left="480" w:hangingChars="200" w:hanging="480"/>
        <w:jc w:val="both"/>
        <w:rPr>
          <w:rFonts w:ascii="Times New Roman" w:eastAsiaTheme="minorEastAsia" w:hAnsi="Times New Roman" w:cs="Times New Roman"/>
          <w:sz w:val="24"/>
          <w:szCs w:val="24"/>
          <w:lang w:eastAsia="zh-CN"/>
        </w:rPr>
      </w:pPr>
      <w:r w:rsidRPr="00A76968">
        <w:rPr>
          <w:rFonts w:ascii="Times New Roman" w:hAnsi="Times New Roman" w:cs="Times New Roman"/>
          <w:sz w:val="24"/>
          <w:szCs w:val="24"/>
        </w:rPr>
        <w:t xml:space="preserve">Hu, K., G. Huang, P. Huang, Y. Kosaka, and S.-P. Xie, 2021: Intensification of El Niño-induced atmospheric anomalies under greenhouse warming. </w:t>
      </w:r>
      <w:r w:rsidRPr="00A76968">
        <w:rPr>
          <w:rFonts w:ascii="Times New Roman" w:hAnsi="Times New Roman" w:cs="Times New Roman"/>
          <w:i/>
          <w:iCs/>
          <w:sz w:val="24"/>
          <w:szCs w:val="24"/>
        </w:rPr>
        <w:t xml:space="preserve">Nat. </w:t>
      </w:r>
      <w:proofErr w:type="spellStart"/>
      <w:r w:rsidRPr="00A76968">
        <w:rPr>
          <w:rFonts w:ascii="Times New Roman" w:hAnsi="Times New Roman" w:cs="Times New Roman"/>
          <w:i/>
          <w:iCs/>
          <w:sz w:val="24"/>
          <w:szCs w:val="24"/>
        </w:rPr>
        <w:t>Geosci</w:t>
      </w:r>
      <w:proofErr w:type="spellEnd"/>
      <w:r w:rsidRPr="00A76968">
        <w:rPr>
          <w:rFonts w:ascii="Times New Roman" w:hAnsi="Times New Roman" w:cs="Times New Roman"/>
          <w:i/>
          <w:iCs/>
          <w:sz w:val="24"/>
          <w:szCs w:val="24"/>
        </w:rPr>
        <w:t>.</w:t>
      </w:r>
      <w:r w:rsidRPr="00A76968">
        <w:rPr>
          <w:rFonts w:ascii="Times New Roman" w:hAnsi="Times New Roman" w:cs="Times New Roman"/>
          <w:sz w:val="24"/>
          <w:szCs w:val="24"/>
        </w:rPr>
        <w:t xml:space="preserve">, </w:t>
      </w:r>
      <w:r w:rsidRPr="00A76968">
        <w:rPr>
          <w:rFonts w:ascii="Times New Roman" w:hAnsi="Times New Roman" w:cs="Times New Roman"/>
          <w:b/>
          <w:bCs/>
          <w:sz w:val="24"/>
          <w:szCs w:val="24"/>
        </w:rPr>
        <w:t>14</w:t>
      </w:r>
      <w:r w:rsidRPr="00A76968">
        <w:rPr>
          <w:rFonts w:ascii="Times New Roman" w:hAnsi="Times New Roman" w:cs="Times New Roman"/>
          <w:sz w:val="24"/>
          <w:szCs w:val="24"/>
        </w:rPr>
        <w:t>, 377–382.</w:t>
      </w:r>
      <w:r w:rsidRPr="00A76968">
        <w:rPr>
          <w:rFonts w:ascii="Times New Roman" w:eastAsiaTheme="minorEastAsia" w:hAnsi="Times New Roman" w:cs="Times New Roman" w:hint="eastAsia"/>
          <w:sz w:val="24"/>
          <w:szCs w:val="24"/>
          <w:lang w:eastAsia="zh-CN"/>
        </w:rPr>
        <w:t xml:space="preserve"> </w:t>
      </w:r>
    </w:p>
    <w:p w14:paraId="5577FBB7" w14:textId="77777777" w:rsidR="00B31162" w:rsidRPr="00A76968" w:rsidRDefault="00B31162" w:rsidP="00B31162">
      <w:pPr>
        <w:pStyle w:val="EndNoteBibliography"/>
        <w:spacing w:after="0" w:line="480" w:lineRule="auto"/>
        <w:ind w:left="480" w:hangingChars="200" w:hanging="480"/>
        <w:jc w:val="both"/>
        <w:rPr>
          <w:rFonts w:ascii="Times New Roman" w:hAnsi="Times New Roman" w:cs="Times New Roman"/>
          <w:sz w:val="24"/>
          <w:szCs w:val="24"/>
        </w:rPr>
      </w:pPr>
      <w:proofErr w:type="spellStart"/>
      <w:r w:rsidRPr="00A76968">
        <w:rPr>
          <w:rFonts w:ascii="Times New Roman" w:hAnsi="Times New Roman" w:cs="Times New Roman"/>
          <w:sz w:val="24"/>
          <w:szCs w:val="24"/>
        </w:rPr>
        <w:t>Kalnay</w:t>
      </w:r>
      <w:proofErr w:type="spellEnd"/>
      <w:r w:rsidRPr="00A76968">
        <w:rPr>
          <w:rFonts w:ascii="Times New Roman" w:hAnsi="Times New Roman" w:cs="Times New Roman"/>
          <w:sz w:val="24"/>
          <w:szCs w:val="24"/>
        </w:rPr>
        <w:t>, E., and Coauthors, 1996: The NCEP/NCAR</w:t>
      </w:r>
      <w:r w:rsidRPr="00A76968">
        <w:rPr>
          <w:rFonts w:ascii="Times New Roman" w:eastAsiaTheme="minorEastAsia" w:hAnsi="Times New Roman" w:cs="Times New Roman"/>
          <w:sz w:val="24"/>
          <w:szCs w:val="24"/>
          <w:lang w:eastAsia="zh-CN"/>
        </w:rPr>
        <w:t xml:space="preserve"> </w:t>
      </w:r>
      <w:r w:rsidRPr="00A76968">
        <w:rPr>
          <w:rFonts w:ascii="Times New Roman" w:hAnsi="Times New Roman" w:cs="Times New Roman"/>
          <w:sz w:val="24"/>
          <w:szCs w:val="24"/>
        </w:rPr>
        <w:t xml:space="preserve">40-Year Reanalysis Project. </w:t>
      </w:r>
      <w:r w:rsidRPr="00A76968">
        <w:rPr>
          <w:rFonts w:ascii="Times New Roman" w:hAnsi="Times New Roman" w:cs="Times New Roman"/>
          <w:i/>
          <w:iCs/>
          <w:sz w:val="24"/>
          <w:szCs w:val="24"/>
        </w:rPr>
        <w:t>Bull. Amer. Meteor.</w:t>
      </w:r>
      <w:r w:rsidRPr="00A76968">
        <w:rPr>
          <w:rFonts w:ascii="Times New Roman" w:eastAsiaTheme="minorEastAsia" w:hAnsi="Times New Roman" w:cs="Times New Roman"/>
          <w:i/>
          <w:iCs/>
          <w:sz w:val="24"/>
          <w:szCs w:val="24"/>
          <w:lang w:eastAsia="zh-CN"/>
        </w:rPr>
        <w:t xml:space="preserve"> </w:t>
      </w:r>
      <w:r w:rsidRPr="00A76968">
        <w:rPr>
          <w:rFonts w:ascii="Times New Roman" w:hAnsi="Times New Roman" w:cs="Times New Roman"/>
          <w:i/>
          <w:iCs/>
          <w:sz w:val="24"/>
          <w:szCs w:val="24"/>
        </w:rPr>
        <w:t>Soc.</w:t>
      </w:r>
      <w:r w:rsidRPr="00A76968">
        <w:rPr>
          <w:rFonts w:ascii="Times New Roman" w:hAnsi="Times New Roman" w:cs="Times New Roman"/>
          <w:sz w:val="24"/>
          <w:szCs w:val="24"/>
        </w:rPr>
        <w:t xml:space="preserve">, </w:t>
      </w:r>
      <w:r w:rsidRPr="00A76968">
        <w:rPr>
          <w:rFonts w:ascii="Times New Roman" w:hAnsi="Times New Roman" w:cs="Times New Roman"/>
          <w:b/>
          <w:bCs/>
          <w:sz w:val="24"/>
          <w:szCs w:val="24"/>
        </w:rPr>
        <w:t>77</w:t>
      </w:r>
      <w:r w:rsidRPr="00A76968">
        <w:rPr>
          <w:rFonts w:ascii="Times New Roman" w:hAnsi="Times New Roman" w:cs="Times New Roman"/>
          <w:sz w:val="24"/>
          <w:szCs w:val="24"/>
        </w:rPr>
        <w:t>, 437–471.</w:t>
      </w:r>
    </w:p>
    <w:p w14:paraId="77007CE2" w14:textId="77777777" w:rsidR="00B31162" w:rsidRPr="00A76968" w:rsidRDefault="00B31162" w:rsidP="00B31162">
      <w:pPr>
        <w:pStyle w:val="EndNoteBibliography"/>
        <w:spacing w:after="0" w:line="480" w:lineRule="auto"/>
        <w:ind w:left="480" w:hangingChars="200" w:hanging="480"/>
        <w:jc w:val="both"/>
        <w:rPr>
          <w:rFonts w:ascii="Times New Roman" w:hAnsi="Times New Roman" w:cs="Times New Roman"/>
          <w:sz w:val="24"/>
          <w:szCs w:val="24"/>
        </w:rPr>
      </w:pPr>
      <w:r w:rsidRPr="00A76968">
        <w:rPr>
          <w:rFonts w:ascii="Times New Roman" w:eastAsiaTheme="minorEastAsia" w:hAnsi="Times New Roman" w:cs="Times New Roman"/>
          <w:sz w:val="24"/>
          <w:szCs w:val="24"/>
        </w:rPr>
        <w:lastRenderedPageBreak/>
        <w:t xml:space="preserve">King, A. D., G. J. van </w:t>
      </w:r>
      <w:proofErr w:type="spellStart"/>
      <w:r w:rsidRPr="00A76968">
        <w:rPr>
          <w:rFonts w:ascii="Times New Roman" w:eastAsiaTheme="minorEastAsia" w:hAnsi="Times New Roman" w:cs="Times New Roman"/>
          <w:sz w:val="24"/>
          <w:szCs w:val="24"/>
        </w:rPr>
        <w:t>Oldenborgh</w:t>
      </w:r>
      <w:proofErr w:type="spellEnd"/>
      <w:r w:rsidRPr="00A76968">
        <w:rPr>
          <w:rFonts w:ascii="Times New Roman" w:eastAsiaTheme="minorEastAsia" w:hAnsi="Times New Roman" w:cs="Times New Roman"/>
          <w:sz w:val="24"/>
          <w:szCs w:val="24"/>
        </w:rPr>
        <w:t xml:space="preserve">, and D. J. Karoly, 2016: Climate change and El Niño increase likelihood of Indonesian heat and drought. </w:t>
      </w:r>
      <w:r w:rsidRPr="00A76968">
        <w:rPr>
          <w:rFonts w:ascii="Times New Roman" w:eastAsiaTheme="minorEastAsia" w:hAnsi="Times New Roman" w:cs="Times New Roman"/>
          <w:i/>
          <w:iCs/>
          <w:sz w:val="24"/>
          <w:szCs w:val="24"/>
        </w:rPr>
        <w:t>Bull.  Amer.  Meteor.  Soc.</w:t>
      </w:r>
      <w:r w:rsidRPr="00A76968">
        <w:rPr>
          <w:rFonts w:ascii="Times New Roman" w:eastAsiaTheme="minorEastAsia" w:hAnsi="Times New Roman" w:cs="Times New Roman"/>
          <w:sz w:val="24"/>
          <w:szCs w:val="24"/>
        </w:rPr>
        <w:t xml:space="preserve">, </w:t>
      </w:r>
      <w:r w:rsidRPr="00A76968">
        <w:rPr>
          <w:rFonts w:ascii="Times New Roman" w:eastAsiaTheme="minorEastAsia" w:hAnsi="Times New Roman" w:cs="Times New Roman"/>
          <w:b/>
          <w:bCs/>
          <w:sz w:val="24"/>
          <w:szCs w:val="24"/>
        </w:rPr>
        <w:t>97</w:t>
      </w:r>
      <w:r w:rsidRPr="00A76968">
        <w:rPr>
          <w:rFonts w:ascii="Times New Roman" w:eastAsiaTheme="minorEastAsia" w:hAnsi="Times New Roman" w:cs="Times New Roman"/>
          <w:sz w:val="24"/>
          <w:szCs w:val="24"/>
        </w:rPr>
        <w:t xml:space="preserve">, S113 –S117. </w:t>
      </w:r>
    </w:p>
    <w:p w14:paraId="68C3EF66" w14:textId="77777777" w:rsidR="00B31162" w:rsidRPr="00A76968" w:rsidRDefault="00B31162" w:rsidP="00B31162">
      <w:pPr>
        <w:pStyle w:val="EndNoteBibliography"/>
        <w:spacing w:after="0" w:line="480" w:lineRule="auto"/>
        <w:ind w:left="480" w:hanging="450"/>
        <w:jc w:val="both"/>
        <w:rPr>
          <w:rFonts w:ascii="Times New Roman" w:hAnsi="Times New Roman" w:cs="Times New Roman"/>
          <w:sz w:val="24"/>
          <w:szCs w:val="24"/>
        </w:rPr>
      </w:pPr>
      <w:r w:rsidRPr="00A76968">
        <w:rPr>
          <w:rFonts w:ascii="Times New Roman" w:hAnsi="Times New Roman" w:cs="Times New Roman"/>
          <w:sz w:val="24"/>
          <w:szCs w:val="24"/>
        </w:rPr>
        <w:t xml:space="preserve">Lau, W. K. M., 2016: The Aerosol-Monsoon Climate System of Asia: A New Paradigm. </w:t>
      </w:r>
      <w:r w:rsidRPr="00A76968">
        <w:rPr>
          <w:rFonts w:ascii="Times New Roman" w:hAnsi="Times New Roman" w:cs="Times New Roman"/>
          <w:i/>
          <w:iCs/>
          <w:sz w:val="24"/>
          <w:szCs w:val="24"/>
        </w:rPr>
        <w:t>J. Meteor. Res.</w:t>
      </w:r>
      <w:r w:rsidRPr="00A76968">
        <w:rPr>
          <w:rFonts w:ascii="Times New Roman" w:hAnsi="Times New Roman" w:cs="Times New Roman"/>
          <w:sz w:val="24"/>
          <w:szCs w:val="24"/>
        </w:rPr>
        <w:t xml:space="preserve">, </w:t>
      </w:r>
      <w:r w:rsidRPr="00A76968">
        <w:rPr>
          <w:rFonts w:ascii="Times New Roman" w:hAnsi="Times New Roman" w:cs="Times New Roman"/>
          <w:b/>
          <w:bCs/>
          <w:sz w:val="24"/>
          <w:szCs w:val="24"/>
        </w:rPr>
        <w:t>30</w:t>
      </w:r>
      <w:r w:rsidRPr="00A76968">
        <w:rPr>
          <w:rFonts w:ascii="Times New Roman" w:hAnsi="Times New Roman" w:cs="Times New Roman"/>
          <w:sz w:val="24"/>
          <w:szCs w:val="24"/>
        </w:rPr>
        <w:t>, 1–11.</w:t>
      </w:r>
    </w:p>
    <w:p w14:paraId="3FC3FB4A" w14:textId="77777777" w:rsidR="00B31162" w:rsidRPr="00A76968" w:rsidRDefault="00B31162" w:rsidP="00B31162">
      <w:pPr>
        <w:pStyle w:val="EndNoteBibliography"/>
        <w:spacing w:after="0" w:line="480" w:lineRule="auto"/>
        <w:ind w:left="480" w:hanging="450"/>
        <w:jc w:val="both"/>
        <w:rPr>
          <w:rFonts w:ascii="Times New Roman" w:hAnsi="Times New Roman" w:cs="Times New Roman"/>
          <w:sz w:val="24"/>
          <w:szCs w:val="24"/>
        </w:rPr>
      </w:pPr>
      <w:r w:rsidRPr="00A76968">
        <w:rPr>
          <w:rFonts w:ascii="Times New Roman" w:hAnsi="Times New Roman" w:cs="Times New Roman"/>
          <w:sz w:val="24"/>
          <w:szCs w:val="24"/>
        </w:rPr>
        <w:t xml:space="preserve">Lau, W. K. M., and K. M. Kim, 2017: Competing influences of greenhouse warming and aerosols on Asian summer monsoon circulation and rainfall. Asian Pacific. </w:t>
      </w:r>
      <w:r w:rsidRPr="00A76968">
        <w:rPr>
          <w:rFonts w:ascii="Times New Roman" w:hAnsi="Times New Roman" w:cs="Times New Roman"/>
          <w:i/>
          <w:iCs/>
          <w:sz w:val="24"/>
          <w:szCs w:val="24"/>
        </w:rPr>
        <w:t>J. Atmos. Sci.</w:t>
      </w:r>
      <w:r w:rsidRPr="00A76968">
        <w:rPr>
          <w:rFonts w:ascii="Times New Roman" w:hAnsi="Times New Roman" w:cs="Times New Roman"/>
          <w:sz w:val="24"/>
          <w:szCs w:val="24"/>
        </w:rPr>
        <w:t xml:space="preserve">, </w:t>
      </w:r>
      <w:r w:rsidRPr="00A76968">
        <w:rPr>
          <w:rFonts w:ascii="Times New Roman" w:hAnsi="Times New Roman" w:cs="Times New Roman"/>
          <w:b/>
          <w:bCs/>
          <w:sz w:val="24"/>
          <w:szCs w:val="24"/>
        </w:rPr>
        <w:t>53</w:t>
      </w:r>
      <w:r w:rsidRPr="00A76968">
        <w:rPr>
          <w:rFonts w:ascii="Times New Roman" w:hAnsi="Times New Roman" w:cs="Times New Roman"/>
          <w:sz w:val="24"/>
          <w:szCs w:val="24"/>
        </w:rPr>
        <w:t>, 181–194.</w:t>
      </w:r>
    </w:p>
    <w:p w14:paraId="5C8C1A8D" w14:textId="77777777" w:rsidR="00B31162" w:rsidRPr="00A76968" w:rsidRDefault="00B31162" w:rsidP="00B31162">
      <w:pPr>
        <w:pStyle w:val="EndNoteBibliography"/>
        <w:spacing w:after="0" w:line="480" w:lineRule="auto"/>
        <w:ind w:left="480" w:hanging="450"/>
        <w:jc w:val="both"/>
        <w:rPr>
          <w:rFonts w:ascii="Times New Roman" w:hAnsi="Times New Roman" w:cs="Times New Roman"/>
          <w:sz w:val="24"/>
          <w:szCs w:val="24"/>
        </w:rPr>
      </w:pPr>
      <w:r w:rsidRPr="00A76968">
        <w:rPr>
          <w:rFonts w:ascii="Times New Roman" w:hAnsi="Times New Roman" w:cs="Times New Roman"/>
          <w:sz w:val="24"/>
          <w:szCs w:val="24"/>
        </w:rPr>
        <w:t xml:space="preserve">Liu, B., Y. Yan, C. Zhu, S. Ma, and J. Li, 2020: Record‐Breaking </w:t>
      </w:r>
      <w:proofErr w:type="spellStart"/>
      <w:r w:rsidRPr="00A76968">
        <w:rPr>
          <w:rFonts w:ascii="Times New Roman" w:hAnsi="Times New Roman" w:cs="Times New Roman"/>
          <w:sz w:val="24"/>
          <w:szCs w:val="24"/>
        </w:rPr>
        <w:t>Meiyu</w:t>
      </w:r>
      <w:proofErr w:type="spellEnd"/>
      <w:r w:rsidRPr="00A76968">
        <w:rPr>
          <w:rFonts w:ascii="Times New Roman" w:hAnsi="Times New Roman" w:cs="Times New Roman"/>
          <w:sz w:val="24"/>
          <w:szCs w:val="24"/>
        </w:rPr>
        <w:t xml:space="preserve"> Rainfall Around the Yangtze River in 2020 Regulated by the </w:t>
      </w:r>
      <w:proofErr w:type="spellStart"/>
      <w:r w:rsidRPr="00A76968">
        <w:rPr>
          <w:rFonts w:ascii="Times New Roman" w:hAnsi="Times New Roman" w:cs="Times New Roman"/>
          <w:sz w:val="24"/>
          <w:szCs w:val="24"/>
        </w:rPr>
        <w:t>Subseasonal</w:t>
      </w:r>
      <w:proofErr w:type="spellEnd"/>
      <w:r w:rsidRPr="00A76968">
        <w:rPr>
          <w:rFonts w:ascii="Times New Roman" w:hAnsi="Times New Roman" w:cs="Times New Roman"/>
          <w:sz w:val="24"/>
          <w:szCs w:val="24"/>
        </w:rPr>
        <w:t xml:space="preserve"> Phase Transition of the North Atlantic Oscillation. </w:t>
      </w:r>
      <w:proofErr w:type="spellStart"/>
      <w:r w:rsidRPr="00A76968">
        <w:rPr>
          <w:rFonts w:ascii="Times New Roman" w:hAnsi="Times New Roman" w:cs="Times New Roman"/>
          <w:i/>
          <w:iCs/>
          <w:sz w:val="24"/>
          <w:szCs w:val="24"/>
        </w:rPr>
        <w:t>Geophys</w:t>
      </w:r>
      <w:proofErr w:type="spellEnd"/>
      <w:r w:rsidRPr="00A76968">
        <w:rPr>
          <w:rFonts w:ascii="Times New Roman" w:hAnsi="Times New Roman" w:cs="Times New Roman"/>
          <w:i/>
          <w:iCs/>
          <w:sz w:val="24"/>
          <w:szCs w:val="24"/>
        </w:rPr>
        <w:t>. Res. Lett.</w:t>
      </w:r>
      <w:r w:rsidRPr="00A76968">
        <w:rPr>
          <w:rFonts w:ascii="Times New Roman" w:hAnsi="Times New Roman" w:cs="Times New Roman"/>
          <w:sz w:val="24"/>
          <w:szCs w:val="24"/>
        </w:rPr>
        <w:t xml:space="preserve">, </w:t>
      </w:r>
      <w:r w:rsidRPr="00A76968">
        <w:rPr>
          <w:rFonts w:ascii="Times New Roman" w:hAnsi="Times New Roman" w:cs="Times New Roman"/>
          <w:b/>
          <w:bCs/>
          <w:sz w:val="24"/>
          <w:szCs w:val="24"/>
        </w:rPr>
        <w:t>47</w:t>
      </w:r>
      <w:r w:rsidRPr="00A76968">
        <w:rPr>
          <w:rFonts w:ascii="Times New Roman" w:hAnsi="Times New Roman" w:cs="Times New Roman"/>
          <w:sz w:val="24"/>
          <w:szCs w:val="24"/>
        </w:rPr>
        <w:t>, 22.</w:t>
      </w:r>
    </w:p>
    <w:p w14:paraId="05E376CE" w14:textId="77777777" w:rsidR="00B31162" w:rsidRPr="00A76968" w:rsidRDefault="00B31162" w:rsidP="00B31162">
      <w:pPr>
        <w:pStyle w:val="EndNoteBibliography"/>
        <w:spacing w:after="0" w:line="480" w:lineRule="auto"/>
        <w:ind w:left="480" w:hangingChars="200" w:hanging="480"/>
        <w:jc w:val="both"/>
        <w:rPr>
          <w:rFonts w:ascii="Times New Roman" w:hAnsi="Times New Roman" w:cs="Times New Roman"/>
          <w:sz w:val="24"/>
          <w:szCs w:val="24"/>
        </w:rPr>
      </w:pPr>
      <w:r w:rsidRPr="00A76968">
        <w:rPr>
          <w:rFonts w:ascii="Times New Roman" w:hAnsi="Times New Roman" w:cs="Times New Roman"/>
          <w:sz w:val="24"/>
          <w:szCs w:val="24"/>
        </w:rPr>
        <w:t xml:space="preserve">Rayner, N., and Coauthors, 2003: Global analyses of sea surface temperature, sea ice, and night marine air temperature since the late nineteenth century. </w:t>
      </w:r>
      <w:r w:rsidRPr="00A76968">
        <w:rPr>
          <w:rFonts w:ascii="Times New Roman" w:hAnsi="Times New Roman" w:cs="Times New Roman"/>
          <w:i/>
          <w:sz w:val="24"/>
          <w:szCs w:val="24"/>
        </w:rPr>
        <w:t xml:space="preserve">J. </w:t>
      </w:r>
      <w:proofErr w:type="spellStart"/>
      <w:r w:rsidRPr="00A76968">
        <w:rPr>
          <w:rFonts w:ascii="Times New Roman" w:hAnsi="Times New Roman" w:cs="Times New Roman"/>
          <w:i/>
          <w:sz w:val="24"/>
          <w:szCs w:val="24"/>
        </w:rPr>
        <w:t>Geophys</w:t>
      </w:r>
      <w:proofErr w:type="spellEnd"/>
      <w:r w:rsidRPr="00A76968">
        <w:rPr>
          <w:rFonts w:ascii="Times New Roman" w:hAnsi="Times New Roman" w:cs="Times New Roman"/>
          <w:i/>
          <w:sz w:val="24"/>
          <w:szCs w:val="24"/>
        </w:rPr>
        <w:t>. Res. Atmos.</w:t>
      </w:r>
      <w:r w:rsidRPr="00A76968">
        <w:rPr>
          <w:rFonts w:ascii="Times New Roman" w:hAnsi="Times New Roman" w:cs="Times New Roman"/>
          <w:sz w:val="24"/>
          <w:szCs w:val="24"/>
        </w:rPr>
        <w:t xml:space="preserve">, </w:t>
      </w:r>
      <w:r w:rsidRPr="00A76968">
        <w:rPr>
          <w:rFonts w:ascii="Times New Roman" w:hAnsi="Times New Roman" w:cs="Times New Roman"/>
          <w:b/>
          <w:sz w:val="24"/>
          <w:szCs w:val="24"/>
        </w:rPr>
        <w:t>108,</w:t>
      </w:r>
      <w:r w:rsidRPr="00A76968">
        <w:rPr>
          <w:rFonts w:ascii="Times New Roman" w:hAnsi="Times New Roman" w:cs="Times New Roman"/>
          <w:sz w:val="24"/>
          <w:szCs w:val="24"/>
        </w:rPr>
        <w:t xml:space="preserve"> 4407.</w:t>
      </w:r>
    </w:p>
    <w:p w14:paraId="02517FAD" w14:textId="77777777" w:rsidR="00B31162" w:rsidRPr="00A76968" w:rsidRDefault="00B31162" w:rsidP="00B31162">
      <w:pPr>
        <w:pStyle w:val="EndNoteBibliography"/>
        <w:spacing w:after="0" w:line="480" w:lineRule="auto"/>
        <w:ind w:left="480" w:hangingChars="200" w:hanging="480"/>
        <w:jc w:val="both"/>
        <w:rPr>
          <w:rFonts w:ascii="Times New Roman" w:hAnsi="Times New Roman" w:cs="Times New Roman"/>
          <w:sz w:val="24"/>
          <w:szCs w:val="24"/>
        </w:rPr>
      </w:pPr>
      <w:r w:rsidRPr="00A76968">
        <w:rPr>
          <w:rFonts w:ascii="Times New Roman" w:hAnsi="Times New Roman" w:cs="Times New Roman"/>
          <w:sz w:val="24"/>
          <w:szCs w:val="24"/>
        </w:rPr>
        <w:t xml:space="preserve">Takaya, Y., I. Ishikawa, C. Kobayashi, H. Endo, and T. Ose, 2020: Enhanced </w:t>
      </w:r>
      <w:proofErr w:type="spellStart"/>
      <w:r w:rsidRPr="00A76968">
        <w:rPr>
          <w:rFonts w:ascii="Times New Roman" w:hAnsi="Times New Roman" w:cs="Times New Roman"/>
          <w:sz w:val="24"/>
          <w:szCs w:val="24"/>
        </w:rPr>
        <w:t>Meiyu‐Baiu</w:t>
      </w:r>
      <w:proofErr w:type="spellEnd"/>
      <w:r w:rsidRPr="00A76968">
        <w:rPr>
          <w:rFonts w:ascii="Times New Roman" w:hAnsi="Times New Roman" w:cs="Times New Roman"/>
          <w:sz w:val="24"/>
          <w:szCs w:val="24"/>
        </w:rPr>
        <w:t xml:space="preserve"> Rainfall in Early Summer 2020: Aftermath of the 2019 Super IOD Event. </w:t>
      </w:r>
      <w:proofErr w:type="spellStart"/>
      <w:r w:rsidRPr="00A76968">
        <w:rPr>
          <w:rFonts w:ascii="Times New Roman" w:hAnsi="Times New Roman" w:cs="Times New Roman"/>
          <w:i/>
          <w:iCs/>
          <w:sz w:val="24"/>
          <w:szCs w:val="24"/>
        </w:rPr>
        <w:t>Geophys</w:t>
      </w:r>
      <w:proofErr w:type="spellEnd"/>
      <w:r w:rsidRPr="00A76968">
        <w:rPr>
          <w:rFonts w:ascii="Times New Roman" w:hAnsi="Times New Roman" w:cs="Times New Roman"/>
          <w:i/>
          <w:iCs/>
          <w:sz w:val="24"/>
          <w:szCs w:val="24"/>
        </w:rPr>
        <w:t>. Res. Lett.</w:t>
      </w:r>
      <w:r w:rsidRPr="00A76968">
        <w:rPr>
          <w:rFonts w:ascii="Times New Roman" w:hAnsi="Times New Roman" w:cs="Times New Roman"/>
          <w:sz w:val="24"/>
          <w:szCs w:val="24"/>
        </w:rPr>
        <w:t xml:space="preserve">, </w:t>
      </w:r>
      <w:r w:rsidRPr="00A76968">
        <w:rPr>
          <w:rFonts w:ascii="Times New Roman" w:hAnsi="Times New Roman" w:cs="Times New Roman"/>
          <w:b/>
          <w:bCs/>
          <w:sz w:val="24"/>
          <w:szCs w:val="24"/>
        </w:rPr>
        <w:t>47</w:t>
      </w:r>
      <w:r w:rsidRPr="00A76968">
        <w:rPr>
          <w:rFonts w:ascii="Times New Roman" w:hAnsi="Times New Roman" w:cs="Times New Roman"/>
          <w:sz w:val="24"/>
          <w:szCs w:val="24"/>
        </w:rPr>
        <w:t>, 22.</w:t>
      </w:r>
    </w:p>
    <w:p w14:paraId="0B9BC43A" w14:textId="77777777" w:rsidR="00B31162" w:rsidRPr="00A76968" w:rsidRDefault="00B31162" w:rsidP="00B31162">
      <w:pPr>
        <w:pStyle w:val="EndNoteBibliography"/>
        <w:spacing w:after="0" w:line="480" w:lineRule="auto"/>
        <w:ind w:left="480" w:hangingChars="200" w:hanging="480"/>
        <w:jc w:val="both"/>
        <w:rPr>
          <w:rFonts w:ascii="Times New Roman" w:hAnsi="Times New Roman" w:cs="Times New Roman"/>
          <w:sz w:val="24"/>
          <w:szCs w:val="24"/>
        </w:rPr>
      </w:pPr>
      <w:r w:rsidRPr="00A76968">
        <w:rPr>
          <w:rFonts w:ascii="Times New Roman" w:hAnsi="Times New Roman" w:cs="Times New Roman"/>
          <w:sz w:val="24"/>
          <w:szCs w:val="24"/>
        </w:rPr>
        <w:t xml:space="preserve">Wei, K., and Coauthors, 2020: Reflections on the Catastrophic 2020 Yangtze River Basin Flooding in Southern China. </w:t>
      </w:r>
      <w:proofErr w:type="spellStart"/>
      <w:r w:rsidRPr="00A76968">
        <w:rPr>
          <w:rFonts w:ascii="Times New Roman" w:hAnsi="Times New Roman" w:cs="Times New Roman"/>
          <w:i/>
          <w:sz w:val="24"/>
          <w:szCs w:val="24"/>
        </w:rPr>
        <w:t>Innov</w:t>
      </w:r>
      <w:proofErr w:type="spellEnd"/>
      <w:r w:rsidRPr="00A76968">
        <w:rPr>
          <w:rFonts w:ascii="Times New Roman" w:hAnsi="Times New Roman" w:cs="Times New Roman"/>
          <w:i/>
          <w:sz w:val="24"/>
          <w:szCs w:val="24"/>
        </w:rPr>
        <w:t>.</w:t>
      </w:r>
      <w:r w:rsidRPr="00A76968">
        <w:rPr>
          <w:rFonts w:ascii="Times New Roman" w:hAnsi="Times New Roman" w:cs="Times New Roman"/>
          <w:sz w:val="24"/>
          <w:szCs w:val="24"/>
        </w:rPr>
        <w:t xml:space="preserve">, </w:t>
      </w:r>
      <w:r w:rsidRPr="00A76968">
        <w:rPr>
          <w:rFonts w:ascii="Times New Roman" w:hAnsi="Times New Roman" w:cs="Times New Roman"/>
          <w:b/>
          <w:sz w:val="24"/>
          <w:szCs w:val="24"/>
        </w:rPr>
        <w:t>2</w:t>
      </w:r>
      <w:r w:rsidRPr="00A76968">
        <w:rPr>
          <w:rFonts w:ascii="Times New Roman" w:hAnsi="Times New Roman" w:cs="Times New Roman"/>
          <w:bCs/>
          <w:sz w:val="24"/>
          <w:szCs w:val="24"/>
        </w:rPr>
        <w:t>, 100038</w:t>
      </w:r>
      <w:r w:rsidRPr="00A76968">
        <w:rPr>
          <w:rFonts w:ascii="Times New Roman" w:hAnsi="Times New Roman" w:cs="Times New Roman"/>
          <w:sz w:val="24"/>
          <w:szCs w:val="24"/>
        </w:rPr>
        <w:t>.</w:t>
      </w:r>
    </w:p>
    <w:p w14:paraId="71C39746" w14:textId="77777777" w:rsidR="00B31162" w:rsidRPr="00A76968" w:rsidRDefault="00B31162" w:rsidP="00B31162">
      <w:pPr>
        <w:pStyle w:val="EndNoteBibliography"/>
        <w:spacing w:after="0" w:line="480" w:lineRule="auto"/>
        <w:ind w:left="480" w:hangingChars="200" w:hanging="480"/>
        <w:jc w:val="both"/>
        <w:rPr>
          <w:rFonts w:ascii="Times New Roman" w:hAnsi="Times New Roman" w:cs="Times New Roman"/>
          <w:sz w:val="24"/>
          <w:szCs w:val="24"/>
        </w:rPr>
      </w:pPr>
      <w:r w:rsidRPr="00A76968">
        <w:rPr>
          <w:rFonts w:ascii="Times New Roman" w:hAnsi="Times New Roman" w:cs="Times New Roman"/>
          <w:sz w:val="24"/>
          <w:szCs w:val="24"/>
        </w:rPr>
        <w:t xml:space="preserve">Xu, K., H.-Y. Miao, B. Liu, C.-Y. Tam, and W. Wang, 2020: Aggravation of record-breaking drought over the mid-to-lower reaches of the Yangtze River in the post-monsoon season of 2019 by anomalous Indo-Pacific oceanic conditions. </w:t>
      </w:r>
      <w:proofErr w:type="spellStart"/>
      <w:r w:rsidRPr="00A76968">
        <w:rPr>
          <w:rFonts w:ascii="Times New Roman" w:hAnsi="Times New Roman" w:cs="Times New Roman"/>
          <w:i/>
          <w:iCs/>
          <w:sz w:val="24"/>
          <w:szCs w:val="24"/>
        </w:rPr>
        <w:t>Geophys</w:t>
      </w:r>
      <w:proofErr w:type="spellEnd"/>
      <w:r w:rsidRPr="00A76968">
        <w:rPr>
          <w:rFonts w:ascii="Times New Roman" w:hAnsi="Times New Roman" w:cs="Times New Roman"/>
          <w:i/>
          <w:iCs/>
          <w:sz w:val="24"/>
          <w:szCs w:val="24"/>
        </w:rPr>
        <w:t>. Res. Lett.</w:t>
      </w:r>
      <w:r w:rsidRPr="00A76968">
        <w:rPr>
          <w:rFonts w:ascii="Times New Roman" w:hAnsi="Times New Roman" w:cs="Times New Roman"/>
          <w:sz w:val="24"/>
          <w:szCs w:val="24"/>
        </w:rPr>
        <w:t xml:space="preserve">, </w:t>
      </w:r>
      <w:r w:rsidRPr="00A76968">
        <w:rPr>
          <w:rFonts w:ascii="Times New Roman" w:hAnsi="Times New Roman" w:cs="Times New Roman"/>
          <w:b/>
          <w:bCs/>
          <w:sz w:val="24"/>
          <w:szCs w:val="24"/>
        </w:rPr>
        <w:t>47</w:t>
      </w:r>
      <w:r w:rsidRPr="00A76968">
        <w:rPr>
          <w:rFonts w:ascii="Times New Roman" w:hAnsi="Times New Roman" w:cs="Times New Roman"/>
          <w:sz w:val="24"/>
          <w:szCs w:val="24"/>
        </w:rPr>
        <w:t>, e2020GL090847.</w:t>
      </w:r>
    </w:p>
    <w:p w14:paraId="778F3DB8" w14:textId="77777777" w:rsidR="00B31162" w:rsidRPr="00A76968" w:rsidRDefault="00B31162" w:rsidP="00B31162">
      <w:pPr>
        <w:pStyle w:val="EndNoteBibliography"/>
        <w:spacing w:after="0" w:line="480" w:lineRule="auto"/>
        <w:ind w:left="480" w:hangingChars="200" w:hanging="480"/>
        <w:jc w:val="both"/>
        <w:rPr>
          <w:rFonts w:ascii="Times New Roman" w:hAnsi="Times New Roman" w:cs="Times New Roman"/>
          <w:sz w:val="24"/>
          <w:szCs w:val="24"/>
        </w:rPr>
      </w:pPr>
      <w:r w:rsidRPr="00A76968">
        <w:rPr>
          <w:rFonts w:ascii="Times New Roman" w:hAnsi="Times New Roman" w:cs="Times New Roman"/>
          <w:sz w:val="24"/>
          <w:szCs w:val="24"/>
        </w:rPr>
        <w:t xml:space="preserve">Yeh, S.-W. and Coauthors, 2018: ENSO atmospheric teleconnections and their response to greenhouse gas forcing. </w:t>
      </w:r>
      <w:r w:rsidRPr="00A76968">
        <w:rPr>
          <w:rFonts w:ascii="Times New Roman" w:hAnsi="Times New Roman" w:cs="Times New Roman"/>
          <w:i/>
          <w:iCs/>
          <w:sz w:val="24"/>
          <w:szCs w:val="24"/>
        </w:rPr>
        <w:t xml:space="preserve">Rev. </w:t>
      </w:r>
      <w:proofErr w:type="spellStart"/>
      <w:r w:rsidRPr="00A76968">
        <w:rPr>
          <w:rFonts w:ascii="Times New Roman" w:hAnsi="Times New Roman" w:cs="Times New Roman"/>
          <w:i/>
          <w:iCs/>
          <w:sz w:val="24"/>
          <w:szCs w:val="24"/>
        </w:rPr>
        <w:t>Geophys</w:t>
      </w:r>
      <w:proofErr w:type="spellEnd"/>
      <w:r w:rsidRPr="00A76968">
        <w:rPr>
          <w:rFonts w:ascii="Times New Roman" w:hAnsi="Times New Roman" w:cs="Times New Roman"/>
          <w:i/>
          <w:iCs/>
          <w:sz w:val="24"/>
          <w:szCs w:val="24"/>
        </w:rPr>
        <w:t>.</w:t>
      </w:r>
      <w:r w:rsidRPr="00A76968">
        <w:rPr>
          <w:rFonts w:ascii="Times New Roman" w:hAnsi="Times New Roman" w:cs="Times New Roman"/>
          <w:sz w:val="24"/>
          <w:szCs w:val="24"/>
        </w:rPr>
        <w:t xml:space="preserve">, </w:t>
      </w:r>
      <w:r w:rsidRPr="00A76968">
        <w:rPr>
          <w:rFonts w:ascii="Times New Roman" w:hAnsi="Times New Roman" w:cs="Times New Roman"/>
          <w:b/>
          <w:bCs/>
          <w:sz w:val="24"/>
          <w:szCs w:val="24"/>
        </w:rPr>
        <w:t>56</w:t>
      </w:r>
      <w:r w:rsidRPr="00A76968">
        <w:rPr>
          <w:rFonts w:ascii="Times New Roman" w:hAnsi="Times New Roman" w:cs="Times New Roman"/>
          <w:sz w:val="24"/>
          <w:szCs w:val="24"/>
        </w:rPr>
        <w:t>, 185–206.</w:t>
      </w:r>
    </w:p>
    <w:p w14:paraId="4D3FC317" w14:textId="77777777" w:rsidR="00B31162" w:rsidRPr="00A76968" w:rsidRDefault="00B31162" w:rsidP="00B31162">
      <w:pPr>
        <w:pStyle w:val="EndNoteBibliography"/>
        <w:spacing w:after="0" w:line="480" w:lineRule="auto"/>
        <w:ind w:left="480" w:hangingChars="200" w:hanging="480"/>
        <w:jc w:val="both"/>
        <w:rPr>
          <w:rFonts w:ascii="Times New Roman" w:hAnsi="Times New Roman" w:cs="Times New Roman"/>
          <w:sz w:val="24"/>
          <w:szCs w:val="24"/>
        </w:rPr>
      </w:pPr>
      <w:r w:rsidRPr="00A76968">
        <w:rPr>
          <w:rFonts w:ascii="Times New Roman" w:hAnsi="Times New Roman" w:cs="Times New Roman"/>
          <w:sz w:val="24"/>
          <w:szCs w:val="24"/>
        </w:rPr>
        <w:lastRenderedPageBreak/>
        <w:t>Zhang, W., and Coauthors, 2020: Anthropogenic inﬂuence on 2018</w:t>
      </w:r>
      <w:r w:rsidRPr="00A76968">
        <w:rPr>
          <w:rFonts w:ascii="Times New Roman" w:eastAsiaTheme="minorEastAsia" w:hAnsi="Times New Roman" w:cs="Times New Roman"/>
          <w:sz w:val="24"/>
          <w:szCs w:val="24"/>
          <w:lang w:eastAsia="zh-CN"/>
        </w:rPr>
        <w:t xml:space="preserve"> </w:t>
      </w:r>
      <w:r w:rsidRPr="00A76968">
        <w:rPr>
          <w:rFonts w:ascii="Times New Roman" w:hAnsi="Times New Roman" w:cs="Times New Roman"/>
          <w:sz w:val="24"/>
          <w:szCs w:val="24"/>
        </w:rPr>
        <w:t xml:space="preserve">summer persistent heavy rainfall in central western China. </w:t>
      </w:r>
      <w:r w:rsidRPr="00A76968">
        <w:rPr>
          <w:rFonts w:ascii="Times New Roman" w:hAnsi="Times New Roman" w:cs="Times New Roman"/>
          <w:i/>
          <w:iCs/>
          <w:sz w:val="24"/>
          <w:szCs w:val="24"/>
        </w:rPr>
        <w:t>Bull.</w:t>
      </w:r>
      <w:r w:rsidRPr="00A76968">
        <w:rPr>
          <w:rFonts w:ascii="Times New Roman" w:eastAsiaTheme="minorEastAsia" w:hAnsi="Times New Roman" w:cs="Times New Roman"/>
          <w:i/>
          <w:iCs/>
          <w:sz w:val="24"/>
          <w:szCs w:val="24"/>
          <w:lang w:eastAsia="zh-CN"/>
        </w:rPr>
        <w:t xml:space="preserve"> </w:t>
      </w:r>
      <w:r w:rsidRPr="00A76968">
        <w:rPr>
          <w:rFonts w:ascii="Times New Roman" w:hAnsi="Times New Roman" w:cs="Times New Roman"/>
          <w:i/>
          <w:iCs/>
          <w:sz w:val="24"/>
          <w:szCs w:val="24"/>
        </w:rPr>
        <w:t>Amer. Meteor. Soc.</w:t>
      </w:r>
      <w:r w:rsidRPr="00A76968">
        <w:rPr>
          <w:rFonts w:ascii="Times New Roman" w:hAnsi="Times New Roman" w:cs="Times New Roman"/>
          <w:sz w:val="24"/>
          <w:szCs w:val="24"/>
        </w:rPr>
        <w:t xml:space="preserve">, </w:t>
      </w:r>
      <w:r w:rsidRPr="00A76968">
        <w:rPr>
          <w:rFonts w:ascii="Times New Roman" w:hAnsi="Times New Roman" w:cs="Times New Roman"/>
          <w:b/>
          <w:bCs/>
          <w:sz w:val="24"/>
          <w:szCs w:val="24"/>
        </w:rPr>
        <w:t>101</w:t>
      </w:r>
      <w:r w:rsidRPr="00A76968">
        <w:rPr>
          <w:rFonts w:ascii="Times New Roman" w:hAnsi="Times New Roman" w:cs="Times New Roman"/>
          <w:sz w:val="24"/>
          <w:szCs w:val="24"/>
        </w:rPr>
        <w:t>, S65–S70.</w:t>
      </w:r>
    </w:p>
    <w:p w14:paraId="222C1DF4" w14:textId="77777777" w:rsidR="00B31162" w:rsidRPr="00A76968" w:rsidRDefault="00B31162" w:rsidP="00B31162">
      <w:pPr>
        <w:pStyle w:val="EndNoteBibliography"/>
        <w:spacing w:after="0" w:line="480" w:lineRule="auto"/>
        <w:ind w:left="480" w:hanging="450"/>
        <w:jc w:val="both"/>
        <w:rPr>
          <w:rFonts w:ascii="Times New Roman" w:hAnsi="Times New Roman" w:cs="Times New Roman"/>
          <w:sz w:val="24"/>
          <w:szCs w:val="24"/>
        </w:rPr>
      </w:pPr>
      <w:r w:rsidRPr="00A76968">
        <w:rPr>
          <w:rFonts w:ascii="Times New Roman" w:hAnsi="Times New Roman" w:cs="Times New Roman"/>
          <w:sz w:val="24"/>
          <w:szCs w:val="24"/>
        </w:rPr>
        <w:t xml:space="preserve">Zhou, C., K. Wang, and D. Qi, 2018: Attribution of the July 2016 extreme precipitation event over China’s Wuhan. </w:t>
      </w:r>
      <w:r w:rsidRPr="00A76968">
        <w:rPr>
          <w:rFonts w:ascii="Times New Roman" w:hAnsi="Times New Roman" w:cs="Times New Roman"/>
          <w:i/>
          <w:iCs/>
          <w:sz w:val="24"/>
          <w:szCs w:val="24"/>
        </w:rPr>
        <w:t>Bull.</w:t>
      </w:r>
      <w:r w:rsidRPr="00A76968">
        <w:rPr>
          <w:rFonts w:ascii="Times New Roman" w:eastAsiaTheme="minorEastAsia" w:hAnsi="Times New Roman" w:cs="Times New Roman"/>
          <w:i/>
          <w:iCs/>
          <w:sz w:val="24"/>
          <w:szCs w:val="24"/>
          <w:lang w:eastAsia="zh-CN"/>
        </w:rPr>
        <w:t xml:space="preserve"> </w:t>
      </w:r>
      <w:r w:rsidRPr="00A76968">
        <w:rPr>
          <w:rFonts w:ascii="Times New Roman" w:hAnsi="Times New Roman" w:cs="Times New Roman"/>
          <w:i/>
          <w:iCs/>
          <w:sz w:val="24"/>
          <w:szCs w:val="24"/>
        </w:rPr>
        <w:t>Amer. Meteor. Soc.</w:t>
      </w:r>
      <w:r w:rsidRPr="00A76968">
        <w:rPr>
          <w:rFonts w:ascii="Times New Roman" w:hAnsi="Times New Roman" w:cs="Times New Roman"/>
          <w:sz w:val="24"/>
          <w:szCs w:val="24"/>
        </w:rPr>
        <w:t xml:space="preserve">, </w:t>
      </w:r>
      <w:r w:rsidRPr="00A76968">
        <w:rPr>
          <w:rFonts w:ascii="Times New Roman" w:hAnsi="Times New Roman" w:cs="Times New Roman"/>
          <w:b/>
          <w:bCs/>
          <w:sz w:val="24"/>
          <w:szCs w:val="24"/>
        </w:rPr>
        <w:t>99</w:t>
      </w:r>
      <w:r w:rsidRPr="00A76968">
        <w:rPr>
          <w:rFonts w:ascii="Times New Roman" w:hAnsi="Times New Roman" w:cs="Times New Roman"/>
          <w:sz w:val="24"/>
          <w:szCs w:val="24"/>
        </w:rPr>
        <w:t>, S107–S112.</w:t>
      </w:r>
    </w:p>
    <w:p w14:paraId="1185CFE4" w14:textId="77777777" w:rsidR="00B31162" w:rsidRPr="00A76968" w:rsidRDefault="00B31162" w:rsidP="00B31162">
      <w:pPr>
        <w:pStyle w:val="EndNoteBibliography"/>
        <w:spacing w:after="0" w:line="480" w:lineRule="auto"/>
        <w:ind w:left="480" w:hanging="450"/>
        <w:jc w:val="both"/>
        <w:rPr>
          <w:rFonts w:ascii="Times New Roman" w:hAnsi="Times New Roman" w:cs="Times New Roman"/>
          <w:sz w:val="24"/>
          <w:szCs w:val="24"/>
        </w:rPr>
      </w:pPr>
      <w:r w:rsidRPr="00A76968">
        <w:rPr>
          <w:rFonts w:ascii="Times New Roman" w:hAnsi="Times New Roman" w:cs="Times New Roman"/>
          <w:sz w:val="24"/>
          <w:szCs w:val="24"/>
        </w:rPr>
        <w:t xml:space="preserve">Zhou, T., L. Ren, W. Zhang, 2021: Anthropogenic influence on extreme </w:t>
      </w:r>
      <w:proofErr w:type="spellStart"/>
      <w:r w:rsidRPr="00A76968">
        <w:rPr>
          <w:rFonts w:ascii="Times New Roman" w:hAnsi="Times New Roman" w:cs="Times New Roman"/>
          <w:sz w:val="24"/>
          <w:szCs w:val="24"/>
        </w:rPr>
        <w:t>Meiyu</w:t>
      </w:r>
      <w:proofErr w:type="spellEnd"/>
      <w:r w:rsidRPr="00A76968">
        <w:rPr>
          <w:rFonts w:ascii="Times New Roman" w:hAnsi="Times New Roman" w:cs="Times New Roman"/>
          <w:sz w:val="24"/>
          <w:szCs w:val="24"/>
        </w:rPr>
        <w:t xml:space="preserve"> rainfall in 2020 and its future risk. </w:t>
      </w:r>
      <w:r w:rsidRPr="00A76968">
        <w:rPr>
          <w:rFonts w:ascii="Times New Roman" w:hAnsi="Times New Roman" w:cs="Times New Roman"/>
          <w:i/>
          <w:iCs/>
          <w:sz w:val="24"/>
          <w:szCs w:val="24"/>
        </w:rPr>
        <w:t>SCIENCE CHINA: Earth Sciences.</w:t>
      </w:r>
      <w:r w:rsidRPr="00A76968">
        <w:rPr>
          <w:rFonts w:ascii="Times New Roman" w:hAnsi="Times New Roman" w:cs="Times New Roman"/>
          <w:sz w:val="24"/>
          <w:szCs w:val="24"/>
        </w:rPr>
        <w:t xml:space="preserve"> In press</w:t>
      </w:r>
    </w:p>
    <w:p w14:paraId="558524C9" w14:textId="77777777" w:rsidR="00B31162" w:rsidRPr="00A76968" w:rsidRDefault="00B31162" w:rsidP="00B31162">
      <w:pPr>
        <w:pStyle w:val="EndNoteBibliography"/>
        <w:spacing w:after="0" w:line="480" w:lineRule="auto"/>
        <w:ind w:left="480" w:hangingChars="200" w:hanging="480"/>
        <w:jc w:val="both"/>
        <w:rPr>
          <w:rFonts w:ascii="Times New Roman" w:hAnsi="Times New Roman" w:cs="Times New Roman"/>
          <w:sz w:val="24"/>
          <w:szCs w:val="24"/>
        </w:rPr>
      </w:pPr>
      <w:r w:rsidRPr="00A76968">
        <w:rPr>
          <w:rFonts w:ascii="Times New Roman" w:hAnsi="Times New Roman" w:cs="Times New Roman"/>
          <w:sz w:val="24"/>
          <w:szCs w:val="24"/>
        </w:rPr>
        <w:t xml:space="preserve">Zhou, Z.-Q., S.-P. Xie, and R. Zhang, 2021: Historic Yangtze flooding of 2020 tied to extreme Indian Ocean conditions. </w:t>
      </w:r>
      <w:r w:rsidRPr="00A76968">
        <w:rPr>
          <w:rFonts w:ascii="Times New Roman" w:hAnsi="Times New Roman" w:cs="Times New Roman"/>
          <w:i/>
          <w:iCs/>
          <w:sz w:val="24"/>
          <w:szCs w:val="24"/>
        </w:rPr>
        <w:t>Proc. Natl. Acad. Sci.</w:t>
      </w:r>
      <w:r w:rsidRPr="00A76968">
        <w:rPr>
          <w:rFonts w:ascii="Times New Roman" w:hAnsi="Times New Roman" w:cs="Times New Roman"/>
          <w:sz w:val="24"/>
          <w:szCs w:val="24"/>
        </w:rPr>
        <w:t xml:space="preserve">, </w:t>
      </w:r>
      <w:r w:rsidRPr="00A76968">
        <w:rPr>
          <w:rFonts w:ascii="Times New Roman" w:hAnsi="Times New Roman" w:cs="Times New Roman"/>
          <w:b/>
          <w:bCs/>
          <w:sz w:val="24"/>
          <w:szCs w:val="24"/>
        </w:rPr>
        <w:t>118</w:t>
      </w:r>
      <w:r w:rsidRPr="00A76968">
        <w:rPr>
          <w:rFonts w:ascii="Times New Roman" w:hAnsi="Times New Roman" w:cs="Times New Roman"/>
          <w:sz w:val="24"/>
          <w:szCs w:val="24"/>
        </w:rPr>
        <w:t>, 12.</w:t>
      </w:r>
      <w:r w:rsidRPr="00A76968">
        <w:rPr>
          <w:rFonts w:ascii="Times New Roman" w:hAnsi="Times New Roman" w:cs="Times New Roman"/>
          <w:sz w:val="24"/>
          <w:szCs w:val="24"/>
        </w:rPr>
        <w:br w:type="page"/>
      </w:r>
    </w:p>
    <w:p w14:paraId="6FE10D61" w14:textId="77777777" w:rsidR="00B31162" w:rsidRPr="00A76968" w:rsidRDefault="00B31162" w:rsidP="00B31162">
      <w:pPr>
        <w:spacing w:line="480" w:lineRule="auto"/>
        <w:rPr>
          <w:rFonts w:ascii="Times New Roman" w:hAnsi="Times New Roman" w:cs="Times New Roman"/>
        </w:rPr>
      </w:pPr>
      <w:r w:rsidRPr="00A76968">
        <w:rPr>
          <w:rFonts w:ascii="Times New Roman" w:eastAsia="SimSun" w:hAnsi="Times New Roman" w:cs="Times New Roman"/>
          <w:b/>
          <w:bCs/>
          <w:sz w:val="24"/>
          <w:szCs w:val="24"/>
          <w:lang w:eastAsia="zh-CN" w:bidi="ar"/>
        </w:rPr>
        <w:lastRenderedPageBreak/>
        <w:t>Figure Captions:</w:t>
      </w:r>
    </w:p>
    <w:p w14:paraId="27CB44B1" w14:textId="77777777" w:rsidR="00B31162" w:rsidRPr="00A76968" w:rsidRDefault="00B31162" w:rsidP="00B31162">
      <w:pPr>
        <w:spacing w:line="480" w:lineRule="auto"/>
        <w:jc w:val="both"/>
        <w:rPr>
          <w:rFonts w:ascii="Calibri" w:eastAsia="Calibri" w:hAnsi="Calibri"/>
        </w:rPr>
      </w:pPr>
      <w:r w:rsidRPr="00A76968">
        <w:rPr>
          <w:rFonts w:ascii="Times New Roman" w:eastAsia="Calibri" w:hAnsi="Times New Roman" w:cs="Times New Roman"/>
          <w:sz w:val="24"/>
          <w:szCs w:val="24"/>
        </w:rPr>
        <w:t xml:space="preserve">Fig. 1. (a) Observed </w:t>
      </w:r>
      <w:r w:rsidRPr="00A76968">
        <w:rPr>
          <w:rFonts w:ascii="Times New Roman" w:hAnsi="Times New Roman" w:cs="Times New Roman"/>
          <w:sz w:val="24"/>
          <w:szCs w:val="24"/>
        </w:rPr>
        <w:t xml:space="preserve">Accumulated Precipitation (AP) </w:t>
      </w:r>
      <w:r w:rsidRPr="00A76968">
        <w:rPr>
          <w:rFonts w:ascii="Times New Roman" w:eastAsia="Calibri" w:hAnsi="Times New Roman" w:cs="Times New Roman"/>
          <w:sz w:val="24"/>
          <w:szCs w:val="24"/>
        </w:rPr>
        <w:t>anomalies (mm) during JJ 2020, with inset showing the daily rainfall evolution of which dashed green line for the mean value, green curve for 7-day running average, and blue dots for the daily climatology. (b) Time series of regional mean Rx28day% for observations (bar) and Historical simulations (red line and pink shading). (c) Return periods of observed Rx28day% in GEV fit with 90% uncertainty range, with red star for the 2020 event and blue circles for other years. (d) Anomalies of SLP (shading; Pa) and column-integrated water vapor flux (vectors; kg∙m</w:t>
      </w:r>
      <w:r w:rsidRPr="00A76968">
        <w:rPr>
          <w:rFonts w:ascii="Times New Roman" w:eastAsia="Calibri" w:hAnsi="Times New Roman" w:cs="Times New Roman"/>
          <w:sz w:val="24"/>
          <w:szCs w:val="24"/>
          <w:vertAlign w:val="superscript"/>
        </w:rPr>
        <w:t>-1</w:t>
      </w:r>
      <w:r w:rsidRPr="00A76968">
        <w:rPr>
          <w:rFonts w:ascii="Times New Roman" w:eastAsia="Calibri" w:hAnsi="Times New Roman" w:cs="Times New Roman"/>
          <w:sz w:val="24"/>
          <w:szCs w:val="24"/>
        </w:rPr>
        <w:t>∙s</w:t>
      </w:r>
      <w:r w:rsidRPr="00A76968">
        <w:rPr>
          <w:rFonts w:ascii="Times New Roman" w:eastAsia="Calibri" w:hAnsi="Times New Roman" w:cs="Times New Roman"/>
          <w:sz w:val="24"/>
          <w:szCs w:val="24"/>
          <w:vertAlign w:val="superscript"/>
        </w:rPr>
        <w:t>-1</w:t>
      </w:r>
      <w:r w:rsidRPr="00A76968">
        <w:rPr>
          <w:rFonts w:ascii="Times New Roman" w:eastAsia="Calibri" w:hAnsi="Times New Roman" w:cs="Times New Roman"/>
          <w:sz w:val="24"/>
          <w:szCs w:val="24"/>
        </w:rPr>
        <w:t>) during JJ 2020. The MLYRB is highlighted in red. (e) PDFs of Rx28day% for observations (blue) and Historical simulations (red) with p value for K–S test.</w:t>
      </w:r>
    </w:p>
    <w:p w14:paraId="3C16F6EB" w14:textId="77777777" w:rsidR="00B31162" w:rsidRPr="00A76968" w:rsidRDefault="00B31162" w:rsidP="00B31162">
      <w:pPr>
        <w:spacing w:line="480" w:lineRule="auto"/>
        <w:jc w:val="both"/>
        <w:rPr>
          <w:rFonts w:ascii="Times New Roman" w:eastAsia="Calibri" w:hAnsi="Times New Roman" w:cs="Times New Roman"/>
          <w:sz w:val="24"/>
          <w:szCs w:val="24"/>
        </w:rPr>
      </w:pPr>
      <w:r w:rsidRPr="00A76968">
        <w:rPr>
          <w:rFonts w:ascii="Times New Roman" w:hAnsi="Times New Roman" w:cs="Times New Roman"/>
          <w:sz w:val="24"/>
          <w:szCs w:val="24"/>
        </w:rPr>
        <w:t xml:space="preserve">Fig. 2. (a) The PDFs of Rx28day% for </w:t>
      </w:r>
      <w:proofErr w:type="spellStart"/>
      <w:r w:rsidRPr="00A76968">
        <w:rPr>
          <w:rFonts w:ascii="Times New Roman" w:hAnsi="Times New Roman" w:cs="Times New Roman"/>
          <w:sz w:val="24"/>
          <w:szCs w:val="24"/>
        </w:rPr>
        <w:t>HistoricalExt</w:t>
      </w:r>
      <w:proofErr w:type="spellEnd"/>
      <w:r w:rsidRPr="00A76968">
        <w:rPr>
          <w:rFonts w:ascii="Times New Roman" w:hAnsi="Times New Roman" w:cs="Times New Roman"/>
          <w:sz w:val="24"/>
          <w:szCs w:val="24"/>
        </w:rPr>
        <w:t xml:space="preserve"> (red) and </w:t>
      </w:r>
      <w:proofErr w:type="spellStart"/>
      <w:r w:rsidRPr="00A76968">
        <w:rPr>
          <w:rFonts w:ascii="Times New Roman" w:hAnsi="Times New Roman" w:cs="Times New Roman"/>
          <w:sz w:val="24"/>
          <w:szCs w:val="24"/>
        </w:rPr>
        <w:t>HistoricalNatExt</w:t>
      </w:r>
      <w:proofErr w:type="spellEnd"/>
      <w:r w:rsidRPr="00A76968">
        <w:rPr>
          <w:rFonts w:ascii="Times New Roman" w:hAnsi="Times New Roman" w:cs="Times New Roman"/>
          <w:sz w:val="24"/>
          <w:szCs w:val="24"/>
        </w:rPr>
        <w:t xml:space="preserve"> (blue) simulations in 2019 (dashed) and 2020 (solid). The dotted black line denotes the observed 2020 event. (b) The PDFs of EASM index, calculated by JJ mean anomalous SLP difference (Pa) between blue and green box (e </w:t>
      </w:r>
      <w:r w:rsidRPr="00A76968">
        <w:rPr>
          <w:rFonts w:ascii="Times New Roman" w:eastAsia="SimSun" w:hAnsi="Times New Roman" w:cs="Times New Roman" w:hint="eastAsia"/>
          <w:sz w:val="24"/>
          <w:szCs w:val="24"/>
          <w:lang w:eastAsia="zh-CN"/>
        </w:rPr>
        <w:t>and</w:t>
      </w:r>
      <w:r w:rsidRPr="00A76968">
        <w:rPr>
          <w:rFonts w:ascii="Times New Roman" w:hAnsi="Times New Roman" w:cs="Times New Roman"/>
          <w:sz w:val="24"/>
          <w:szCs w:val="24"/>
        </w:rPr>
        <w:t xml:space="preserve"> f) for 2020 </w:t>
      </w:r>
      <w:proofErr w:type="spellStart"/>
      <w:r w:rsidRPr="00A76968">
        <w:rPr>
          <w:rFonts w:ascii="Times New Roman" w:hAnsi="Times New Roman" w:cs="Times New Roman"/>
          <w:sz w:val="24"/>
          <w:szCs w:val="24"/>
        </w:rPr>
        <w:t>HistoricalExt</w:t>
      </w:r>
      <w:proofErr w:type="spellEnd"/>
      <w:r w:rsidRPr="00A76968">
        <w:rPr>
          <w:rFonts w:ascii="Times New Roman" w:hAnsi="Times New Roman" w:cs="Times New Roman"/>
          <w:sz w:val="24"/>
          <w:szCs w:val="24"/>
        </w:rPr>
        <w:t xml:space="preserve"> (red) and </w:t>
      </w:r>
      <w:proofErr w:type="spellStart"/>
      <w:r w:rsidRPr="00A76968">
        <w:rPr>
          <w:rFonts w:ascii="Times New Roman" w:hAnsi="Times New Roman" w:cs="Times New Roman"/>
          <w:sz w:val="24"/>
          <w:szCs w:val="24"/>
        </w:rPr>
        <w:t>HistoricalNatExt</w:t>
      </w:r>
      <w:proofErr w:type="spellEnd"/>
      <w:r w:rsidRPr="00A76968">
        <w:rPr>
          <w:rFonts w:ascii="Times New Roman" w:hAnsi="Times New Roman" w:cs="Times New Roman"/>
          <w:sz w:val="24"/>
          <w:szCs w:val="24"/>
        </w:rPr>
        <w:t xml:space="preserve"> (blue) simulations. (c) Ensemble mean differences of JJ mean precipitation (shadings, mm∙day</w:t>
      </w:r>
      <w:r w:rsidRPr="00A76968">
        <w:rPr>
          <w:rFonts w:ascii="Times New Roman" w:hAnsi="Times New Roman" w:cs="Times New Roman"/>
          <w:sz w:val="24"/>
          <w:szCs w:val="24"/>
          <w:vertAlign w:val="superscript"/>
        </w:rPr>
        <w:t>-1</w:t>
      </w:r>
      <w:r w:rsidRPr="00A76968">
        <w:rPr>
          <w:rFonts w:ascii="Times New Roman" w:hAnsi="Times New Roman" w:cs="Times New Roman"/>
          <w:sz w:val="24"/>
          <w:szCs w:val="24"/>
        </w:rPr>
        <w:t xml:space="preserve">) and SLP (contours, Pa) between 2020 </w:t>
      </w:r>
      <w:proofErr w:type="spellStart"/>
      <w:r w:rsidRPr="00A76968">
        <w:rPr>
          <w:rFonts w:ascii="Times New Roman" w:hAnsi="Times New Roman" w:cs="Times New Roman"/>
          <w:sz w:val="24"/>
          <w:szCs w:val="24"/>
        </w:rPr>
        <w:t>HistoricalExt</w:t>
      </w:r>
      <w:proofErr w:type="spellEnd"/>
      <w:r w:rsidRPr="00A76968">
        <w:rPr>
          <w:rFonts w:ascii="Times New Roman" w:hAnsi="Times New Roman" w:cs="Times New Roman"/>
          <w:sz w:val="24"/>
          <w:szCs w:val="24"/>
        </w:rPr>
        <w:t xml:space="preserve"> and </w:t>
      </w:r>
      <w:proofErr w:type="spellStart"/>
      <w:r w:rsidRPr="00A76968">
        <w:rPr>
          <w:rFonts w:ascii="Times New Roman" w:hAnsi="Times New Roman" w:cs="Times New Roman"/>
          <w:sz w:val="24"/>
          <w:szCs w:val="24"/>
        </w:rPr>
        <w:t>HistoricalNatExt</w:t>
      </w:r>
      <w:proofErr w:type="spellEnd"/>
      <w:r w:rsidRPr="00A76968">
        <w:rPr>
          <w:rFonts w:ascii="Times New Roman" w:hAnsi="Times New Roman" w:cs="Times New Roman"/>
          <w:sz w:val="24"/>
          <w:szCs w:val="24"/>
        </w:rPr>
        <w:t xml:space="preserve"> simulations. Dots denote the region with 5% significance level</w:t>
      </w:r>
      <w:r w:rsidRPr="00A76968">
        <w:rPr>
          <w:rFonts w:ascii="Times New Roman" w:eastAsia="SimSun" w:hAnsi="Times New Roman" w:cs="Times New Roman"/>
          <w:sz w:val="24"/>
          <w:szCs w:val="24"/>
          <w:lang w:eastAsia="zh-CN"/>
        </w:rPr>
        <w:t>, and</w:t>
      </w:r>
      <w:r w:rsidRPr="00A76968">
        <w:rPr>
          <w:rFonts w:ascii="Times New Roman" w:hAnsi="Times New Roman" w:cs="Times New Roman"/>
          <w:sz w:val="24"/>
          <w:szCs w:val="24"/>
        </w:rPr>
        <w:t xml:space="preserve"> MLYRB is highlighted in red. (d) same as (c) except for differences between 2020 and 2019 </w:t>
      </w:r>
      <w:proofErr w:type="spellStart"/>
      <w:r w:rsidRPr="00A76968">
        <w:rPr>
          <w:rFonts w:ascii="Times New Roman" w:hAnsi="Times New Roman" w:cs="Times New Roman"/>
          <w:sz w:val="24"/>
          <w:szCs w:val="24"/>
        </w:rPr>
        <w:t>HistoricalExt</w:t>
      </w:r>
      <w:proofErr w:type="spellEnd"/>
      <w:r w:rsidRPr="00A76968">
        <w:rPr>
          <w:rFonts w:ascii="Times New Roman" w:hAnsi="Times New Roman" w:cs="Times New Roman"/>
          <w:sz w:val="24"/>
          <w:szCs w:val="24"/>
        </w:rPr>
        <w:t xml:space="preserve"> simulations. (e) 2020 and (f) 2019 JJ mean SST anomalies (°C) relative to the climatology of 1981–2010.</w:t>
      </w:r>
      <w:r w:rsidRPr="00A76968">
        <w:rPr>
          <w:rFonts w:ascii="Times New Roman" w:hAnsi="Times New Roman" w:cs="Times New Roman"/>
          <w:sz w:val="24"/>
          <w:szCs w:val="24"/>
        </w:rPr>
        <w:br w:type="page"/>
      </w:r>
    </w:p>
    <w:p w14:paraId="580B6D30" w14:textId="77777777" w:rsidR="00B31162" w:rsidRPr="00A76968" w:rsidRDefault="00B31162" w:rsidP="00B31162">
      <w:pPr>
        <w:spacing w:line="480" w:lineRule="auto"/>
        <w:jc w:val="center"/>
        <w:rPr>
          <w:rFonts w:ascii="Calibri" w:eastAsia="SimSun" w:hAnsi="Calibri"/>
          <w:lang w:eastAsia="zh-CN"/>
        </w:rPr>
      </w:pPr>
      <w:r w:rsidRPr="00A76968">
        <w:rPr>
          <w:rFonts w:ascii="Times New Roman" w:eastAsia="Calibri" w:hAnsi="Times New Roman" w:cs="Times New Roman"/>
          <w:sz w:val="24"/>
          <w:szCs w:val="24"/>
        </w:rPr>
        <w:lastRenderedPageBreak/>
        <w:t xml:space="preserve"> </w:t>
      </w:r>
      <w:r w:rsidRPr="00A76968">
        <w:rPr>
          <w:noProof/>
          <w:lang w:val="en-GB" w:eastAsia="en-GB"/>
        </w:rPr>
        <w:drawing>
          <wp:inline distT="0" distB="0" distL="0" distR="0" wp14:anchorId="7A321CD1" wp14:editId="6F888385">
            <wp:extent cx="5811520" cy="6965315"/>
            <wp:effectExtent l="0" t="0" r="1778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811520" cy="6965315"/>
                    </a:xfrm>
                    <a:prstGeom prst="rect">
                      <a:avLst/>
                    </a:prstGeom>
                  </pic:spPr>
                </pic:pic>
              </a:graphicData>
            </a:graphic>
          </wp:inline>
        </w:drawing>
      </w:r>
    </w:p>
    <w:p w14:paraId="49689FC8" w14:textId="77777777" w:rsidR="00B31162" w:rsidRPr="00A76968" w:rsidRDefault="00B31162" w:rsidP="00B31162">
      <w:pPr>
        <w:spacing w:line="480" w:lineRule="auto"/>
        <w:jc w:val="both"/>
        <w:rPr>
          <w:rFonts w:ascii="Times New Roman" w:eastAsia="Calibri" w:hAnsi="Times New Roman" w:cs="Times New Roman"/>
          <w:sz w:val="24"/>
          <w:szCs w:val="24"/>
        </w:rPr>
      </w:pPr>
      <w:r w:rsidRPr="00A76968">
        <w:rPr>
          <w:rFonts w:ascii="Times New Roman" w:eastAsia="Calibri" w:hAnsi="Times New Roman" w:cs="Times New Roman"/>
          <w:sz w:val="24"/>
          <w:szCs w:val="24"/>
        </w:rPr>
        <w:t xml:space="preserve">Fig. 1. (a) Observed </w:t>
      </w:r>
      <w:r w:rsidRPr="00A76968">
        <w:rPr>
          <w:rFonts w:ascii="Times New Roman" w:eastAsia="SimSun" w:hAnsi="Times New Roman" w:cs="Times New Roman"/>
          <w:sz w:val="24"/>
        </w:rPr>
        <w:t xml:space="preserve">Accumulated Precipitation (AP) </w:t>
      </w:r>
      <w:r w:rsidRPr="00A76968">
        <w:rPr>
          <w:rFonts w:ascii="Times New Roman" w:eastAsia="Calibri" w:hAnsi="Times New Roman" w:cs="Times New Roman"/>
          <w:sz w:val="24"/>
          <w:szCs w:val="24"/>
        </w:rPr>
        <w:t xml:space="preserve">anomalies (mm) during JJ 2020, with inset showing the daily rainfall evolution of which dashed green line for the mean value, green curve for 7-day running average, and blue dots for the daily climatology. (b) Time series of regional </w:t>
      </w:r>
      <w:r w:rsidRPr="00A76968">
        <w:rPr>
          <w:rFonts w:ascii="Times New Roman" w:eastAsia="Calibri" w:hAnsi="Times New Roman" w:cs="Times New Roman"/>
          <w:sz w:val="24"/>
          <w:szCs w:val="24"/>
        </w:rPr>
        <w:lastRenderedPageBreak/>
        <w:t>mean Rx28day% for observations (bar) and Historical simulations (red line and pink shading). (c) Return periods of observed Rx28day% in GEV fit with 90% uncertainty range, with red star for the 2020 event and blue circles for other years. (d) Anomalies of SLP (shading; Pa) and column-integrated water vapor flux (vectors; kg∙m</w:t>
      </w:r>
      <w:r w:rsidRPr="00A76968">
        <w:rPr>
          <w:rFonts w:ascii="Times New Roman" w:eastAsia="Calibri" w:hAnsi="Times New Roman" w:cs="Times New Roman"/>
          <w:sz w:val="24"/>
          <w:szCs w:val="24"/>
          <w:vertAlign w:val="superscript"/>
        </w:rPr>
        <w:t>-1</w:t>
      </w:r>
      <w:r w:rsidRPr="00A76968">
        <w:rPr>
          <w:rFonts w:ascii="Times New Roman" w:eastAsia="Calibri" w:hAnsi="Times New Roman" w:cs="Times New Roman"/>
          <w:sz w:val="24"/>
          <w:szCs w:val="24"/>
        </w:rPr>
        <w:t>∙s</w:t>
      </w:r>
      <w:r w:rsidRPr="00A76968">
        <w:rPr>
          <w:rFonts w:ascii="Times New Roman" w:eastAsia="Calibri" w:hAnsi="Times New Roman" w:cs="Times New Roman"/>
          <w:sz w:val="24"/>
          <w:szCs w:val="24"/>
          <w:vertAlign w:val="superscript"/>
        </w:rPr>
        <w:t>-1</w:t>
      </w:r>
      <w:r w:rsidRPr="00A76968">
        <w:rPr>
          <w:rFonts w:ascii="Times New Roman" w:eastAsia="Calibri" w:hAnsi="Times New Roman" w:cs="Times New Roman"/>
          <w:sz w:val="24"/>
          <w:szCs w:val="24"/>
        </w:rPr>
        <w:t xml:space="preserve">) during JJ 2020. </w:t>
      </w:r>
      <w:r w:rsidRPr="00A76968">
        <w:rPr>
          <w:rFonts w:ascii="Times New Roman" w:hAnsi="Times New Roman" w:cs="Times New Roman"/>
          <w:sz w:val="24"/>
          <w:szCs w:val="24"/>
        </w:rPr>
        <w:t>The MLYRB is highlighted in red.</w:t>
      </w:r>
      <w:r w:rsidRPr="00A76968">
        <w:rPr>
          <w:rFonts w:ascii="Times New Roman" w:eastAsia="Calibri" w:hAnsi="Times New Roman" w:cs="Times New Roman"/>
          <w:sz w:val="24"/>
          <w:szCs w:val="24"/>
        </w:rPr>
        <w:t xml:space="preserve"> (e) PDFs of Rx28day% for observations (blue) and Historical simulations (red) with p value for K</w:t>
      </w:r>
      <w:r w:rsidRPr="00A76968">
        <w:rPr>
          <w:rFonts w:ascii="Times New Roman" w:hAnsi="Times New Roman" w:cs="Times New Roman"/>
          <w:sz w:val="24"/>
          <w:szCs w:val="24"/>
        </w:rPr>
        <w:t>–</w:t>
      </w:r>
      <w:r w:rsidRPr="00A76968">
        <w:rPr>
          <w:rFonts w:ascii="Times New Roman" w:eastAsia="Calibri" w:hAnsi="Times New Roman" w:cs="Times New Roman"/>
          <w:sz w:val="24"/>
          <w:szCs w:val="24"/>
        </w:rPr>
        <w:t xml:space="preserve">S test. </w:t>
      </w:r>
    </w:p>
    <w:p w14:paraId="4DC69139" w14:textId="77777777" w:rsidR="00B31162" w:rsidRPr="00A76968" w:rsidRDefault="00B31162" w:rsidP="00B31162">
      <w:pPr>
        <w:spacing w:line="480" w:lineRule="auto"/>
        <w:jc w:val="both"/>
        <w:rPr>
          <w:rFonts w:ascii="Calibri" w:eastAsia="SimSun" w:hAnsi="Calibri"/>
          <w:lang w:eastAsia="zh-CN"/>
        </w:rPr>
      </w:pPr>
      <w:r w:rsidRPr="00A76968">
        <w:rPr>
          <w:rFonts w:ascii="Times New Roman" w:hAnsi="Times New Roman" w:cs="Times New Roman"/>
          <w:sz w:val="24"/>
          <w:szCs w:val="24"/>
        </w:rPr>
        <w:lastRenderedPageBreak/>
        <w:t xml:space="preserve">  </w:t>
      </w:r>
      <w:r w:rsidRPr="00A76968">
        <w:rPr>
          <w:noProof/>
          <w:lang w:val="en-GB" w:eastAsia="en-GB"/>
        </w:rPr>
        <w:drawing>
          <wp:inline distT="0" distB="0" distL="0" distR="0" wp14:anchorId="632A806C" wp14:editId="708D99DB">
            <wp:extent cx="5848985" cy="7644765"/>
            <wp:effectExtent l="0" t="0" r="18415"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848985" cy="7644765"/>
                    </a:xfrm>
                    <a:prstGeom prst="rect">
                      <a:avLst/>
                    </a:prstGeom>
                  </pic:spPr>
                </pic:pic>
              </a:graphicData>
            </a:graphic>
          </wp:inline>
        </w:drawing>
      </w:r>
    </w:p>
    <w:p w14:paraId="55BE222E" w14:textId="77777777" w:rsidR="00B31162" w:rsidRPr="00A76968" w:rsidRDefault="00B31162" w:rsidP="00B31162">
      <w:pPr>
        <w:spacing w:line="480" w:lineRule="auto"/>
        <w:jc w:val="both"/>
        <w:rPr>
          <w:rFonts w:ascii="Times New Roman" w:hAnsi="Times New Roman" w:cs="Times New Roman"/>
          <w:sz w:val="24"/>
          <w:szCs w:val="24"/>
        </w:rPr>
      </w:pPr>
      <w:r w:rsidRPr="00A76968">
        <w:rPr>
          <w:rFonts w:ascii="Times New Roman" w:hAnsi="Times New Roman" w:cs="Times New Roman"/>
          <w:sz w:val="24"/>
          <w:szCs w:val="24"/>
        </w:rPr>
        <w:lastRenderedPageBreak/>
        <w:t xml:space="preserve">Fig. 2. (a) The PDFs of Rx28day% for </w:t>
      </w:r>
      <w:proofErr w:type="spellStart"/>
      <w:r w:rsidRPr="00A76968">
        <w:rPr>
          <w:rFonts w:ascii="Times New Roman" w:hAnsi="Times New Roman" w:cs="Times New Roman"/>
          <w:sz w:val="24"/>
          <w:szCs w:val="24"/>
        </w:rPr>
        <w:t>HistoricalExt</w:t>
      </w:r>
      <w:proofErr w:type="spellEnd"/>
      <w:r w:rsidRPr="00A76968">
        <w:rPr>
          <w:rFonts w:ascii="Times New Roman" w:hAnsi="Times New Roman" w:cs="Times New Roman"/>
          <w:sz w:val="24"/>
          <w:szCs w:val="24"/>
        </w:rPr>
        <w:t xml:space="preserve"> (red) and </w:t>
      </w:r>
      <w:proofErr w:type="spellStart"/>
      <w:r w:rsidRPr="00A76968">
        <w:rPr>
          <w:rFonts w:ascii="Times New Roman" w:hAnsi="Times New Roman" w:cs="Times New Roman"/>
          <w:sz w:val="24"/>
          <w:szCs w:val="24"/>
        </w:rPr>
        <w:t>HistoricalNatExt</w:t>
      </w:r>
      <w:proofErr w:type="spellEnd"/>
      <w:r w:rsidRPr="00A76968">
        <w:rPr>
          <w:rFonts w:ascii="Times New Roman" w:hAnsi="Times New Roman" w:cs="Times New Roman"/>
          <w:sz w:val="24"/>
          <w:szCs w:val="24"/>
        </w:rPr>
        <w:t xml:space="preserve"> (blue) simulations in 2019 (dashed) and 2020 (solid). The dotted black line denotes the observed 2020 event. (b) The </w:t>
      </w:r>
      <w:r w:rsidRPr="00A76968">
        <w:rPr>
          <w:rFonts w:ascii="Times New Roman" w:hAnsi="Times New Roman" w:cs="Times New Roman" w:hint="eastAsia"/>
          <w:sz w:val="24"/>
          <w:szCs w:val="24"/>
        </w:rPr>
        <w:t xml:space="preserve">PDF of </w:t>
      </w:r>
      <w:r w:rsidRPr="00A76968">
        <w:rPr>
          <w:rFonts w:ascii="Times New Roman" w:hAnsi="Times New Roman" w:cs="Times New Roman"/>
          <w:sz w:val="24"/>
          <w:szCs w:val="24"/>
        </w:rPr>
        <w:t xml:space="preserve">2020 EASM index, calculated by JJ mean anomalous SLP difference (Pa) between blue and green box (e </w:t>
      </w:r>
      <w:r w:rsidRPr="00A76968">
        <w:rPr>
          <w:rFonts w:ascii="Times New Roman" w:eastAsia="SimSun" w:hAnsi="Times New Roman" w:cs="Times New Roman" w:hint="eastAsia"/>
          <w:sz w:val="24"/>
          <w:szCs w:val="24"/>
          <w:lang w:eastAsia="zh-CN"/>
        </w:rPr>
        <w:t>and</w:t>
      </w:r>
      <w:r w:rsidRPr="00A76968">
        <w:rPr>
          <w:rFonts w:ascii="Times New Roman" w:hAnsi="Times New Roman" w:cs="Times New Roman"/>
          <w:sz w:val="24"/>
          <w:szCs w:val="24"/>
        </w:rPr>
        <w:t xml:space="preserve"> f) for 2020 </w:t>
      </w:r>
      <w:proofErr w:type="spellStart"/>
      <w:r w:rsidRPr="00A76968">
        <w:rPr>
          <w:rFonts w:ascii="Times New Roman" w:hAnsi="Times New Roman" w:cs="Times New Roman"/>
          <w:sz w:val="24"/>
          <w:szCs w:val="24"/>
        </w:rPr>
        <w:t>HistoricalExt</w:t>
      </w:r>
      <w:proofErr w:type="spellEnd"/>
      <w:r w:rsidRPr="00A76968">
        <w:rPr>
          <w:rFonts w:ascii="Times New Roman" w:hAnsi="Times New Roman" w:cs="Times New Roman"/>
          <w:sz w:val="24"/>
          <w:szCs w:val="24"/>
        </w:rPr>
        <w:t xml:space="preserve"> (red) and </w:t>
      </w:r>
      <w:proofErr w:type="spellStart"/>
      <w:r w:rsidRPr="00A76968">
        <w:rPr>
          <w:rFonts w:ascii="Times New Roman" w:hAnsi="Times New Roman" w:cs="Times New Roman"/>
          <w:sz w:val="24"/>
          <w:szCs w:val="24"/>
        </w:rPr>
        <w:t>HistoricalNatExt</w:t>
      </w:r>
      <w:proofErr w:type="spellEnd"/>
      <w:r w:rsidRPr="00A76968">
        <w:rPr>
          <w:rFonts w:ascii="Times New Roman" w:hAnsi="Times New Roman" w:cs="Times New Roman"/>
          <w:sz w:val="24"/>
          <w:szCs w:val="24"/>
        </w:rPr>
        <w:t xml:space="preserve"> (blue) simulations. (c) Ensemble mean differences of JJ mean precipitation (shadings, mm∙day</w:t>
      </w:r>
      <w:r w:rsidRPr="00A76968">
        <w:rPr>
          <w:rFonts w:ascii="Times New Roman" w:hAnsi="Times New Roman" w:cs="Times New Roman"/>
          <w:sz w:val="24"/>
          <w:szCs w:val="24"/>
          <w:vertAlign w:val="superscript"/>
        </w:rPr>
        <w:t>-1</w:t>
      </w:r>
      <w:r w:rsidRPr="00A76968">
        <w:rPr>
          <w:rFonts w:ascii="Times New Roman" w:hAnsi="Times New Roman" w:cs="Times New Roman"/>
          <w:sz w:val="24"/>
          <w:szCs w:val="24"/>
        </w:rPr>
        <w:t xml:space="preserve">) and SLP (contours, Pa) between 2020 </w:t>
      </w:r>
      <w:proofErr w:type="spellStart"/>
      <w:r w:rsidRPr="00A76968">
        <w:rPr>
          <w:rFonts w:ascii="Times New Roman" w:hAnsi="Times New Roman" w:cs="Times New Roman"/>
          <w:sz w:val="24"/>
          <w:szCs w:val="24"/>
        </w:rPr>
        <w:t>HistoricalExt</w:t>
      </w:r>
      <w:proofErr w:type="spellEnd"/>
      <w:r w:rsidRPr="00A76968">
        <w:rPr>
          <w:rFonts w:ascii="Times New Roman" w:hAnsi="Times New Roman" w:cs="Times New Roman"/>
          <w:sz w:val="24"/>
          <w:szCs w:val="24"/>
        </w:rPr>
        <w:t xml:space="preserve"> and </w:t>
      </w:r>
      <w:proofErr w:type="spellStart"/>
      <w:r w:rsidRPr="00A76968">
        <w:rPr>
          <w:rFonts w:ascii="Times New Roman" w:hAnsi="Times New Roman" w:cs="Times New Roman"/>
          <w:sz w:val="24"/>
          <w:szCs w:val="24"/>
        </w:rPr>
        <w:t>HistoricalNatExt</w:t>
      </w:r>
      <w:proofErr w:type="spellEnd"/>
      <w:r w:rsidRPr="00A76968">
        <w:rPr>
          <w:rFonts w:ascii="Times New Roman" w:hAnsi="Times New Roman" w:cs="Times New Roman"/>
          <w:sz w:val="24"/>
          <w:szCs w:val="24"/>
        </w:rPr>
        <w:t xml:space="preserve"> simulations. Dots denote the region with 5% significance level</w:t>
      </w:r>
      <w:r w:rsidRPr="00A76968">
        <w:rPr>
          <w:rFonts w:ascii="Times New Roman" w:eastAsia="SimSun" w:hAnsi="Times New Roman" w:cs="Times New Roman"/>
          <w:sz w:val="24"/>
          <w:szCs w:val="24"/>
          <w:lang w:eastAsia="zh-CN"/>
        </w:rPr>
        <w:t>, and</w:t>
      </w:r>
      <w:r w:rsidRPr="00A76968">
        <w:rPr>
          <w:rFonts w:ascii="Times New Roman" w:hAnsi="Times New Roman" w:cs="Times New Roman"/>
          <w:sz w:val="24"/>
          <w:szCs w:val="24"/>
        </w:rPr>
        <w:t xml:space="preserve"> MLYRB is highlighted in red. (d) same as (c) except for differences between 2020 and 2019 </w:t>
      </w:r>
      <w:proofErr w:type="spellStart"/>
      <w:r w:rsidRPr="00A76968">
        <w:rPr>
          <w:rFonts w:ascii="Times New Roman" w:hAnsi="Times New Roman" w:cs="Times New Roman"/>
          <w:sz w:val="24"/>
          <w:szCs w:val="24"/>
        </w:rPr>
        <w:t>HistoricalExt</w:t>
      </w:r>
      <w:proofErr w:type="spellEnd"/>
      <w:r w:rsidRPr="00A76968">
        <w:rPr>
          <w:rFonts w:ascii="Times New Roman" w:hAnsi="Times New Roman" w:cs="Times New Roman"/>
          <w:sz w:val="24"/>
          <w:szCs w:val="24"/>
        </w:rPr>
        <w:t xml:space="preserve"> simulations. (e) 2020 and (f) 2019 JJ mean SST anomalies (°C) relative to the climatology of 1981–2010. </w:t>
      </w:r>
    </w:p>
    <w:p w14:paraId="43AF8325" w14:textId="47EB6F08" w:rsidR="0029031A" w:rsidRPr="00A76968" w:rsidRDefault="0029031A" w:rsidP="00B31162"/>
    <w:sectPr w:rsidR="0029031A" w:rsidRPr="00A76968">
      <w:headerReference w:type="default" r:id="rId13"/>
      <w:footerReference w:type="default" r:id="rId14"/>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70348" w14:textId="77777777" w:rsidR="00B11AA8" w:rsidRDefault="00B11AA8">
      <w:pPr>
        <w:spacing w:line="240" w:lineRule="auto"/>
      </w:pPr>
      <w:r>
        <w:separator/>
      </w:r>
    </w:p>
  </w:endnote>
  <w:endnote w:type="continuationSeparator" w:id="0">
    <w:p w14:paraId="75A1DA74" w14:textId="77777777" w:rsidR="00B11AA8" w:rsidRDefault="00B11A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120"/>
      <w:gridCol w:w="3120"/>
      <w:gridCol w:w="3120"/>
    </w:tblGrid>
    <w:tr w:rsidR="0029031A" w14:paraId="3C3C39A9" w14:textId="77777777">
      <w:tc>
        <w:tcPr>
          <w:tcW w:w="3120" w:type="dxa"/>
        </w:tcPr>
        <w:p w14:paraId="4E12B7E7" w14:textId="77777777" w:rsidR="0029031A" w:rsidRDefault="0029031A">
          <w:pPr>
            <w:pStyle w:val="a8"/>
            <w:ind w:left="-115"/>
          </w:pPr>
        </w:p>
      </w:tc>
      <w:tc>
        <w:tcPr>
          <w:tcW w:w="3120" w:type="dxa"/>
        </w:tcPr>
        <w:p w14:paraId="3F25EA37" w14:textId="77777777" w:rsidR="0029031A" w:rsidRDefault="00B11AA8">
          <w:pPr>
            <w:pStyle w:val="a8"/>
            <w:jc w:val="center"/>
            <w:rPr>
              <w:rFonts w:eastAsia="SimSun"/>
              <w:lang w:eastAsia="zh-CN"/>
            </w:rPr>
          </w:pPr>
          <w:r>
            <w:rPr>
              <w:noProof/>
              <w:lang w:val="en-GB" w:eastAsia="en-GB"/>
            </w:rPr>
            <mc:AlternateContent>
              <mc:Choice Requires="wps">
                <w:drawing>
                  <wp:anchor distT="0" distB="0" distL="114300" distR="114300" simplePos="0" relativeHeight="251659264" behindDoc="0" locked="0" layoutInCell="1" allowOverlap="1" wp14:anchorId="1354AB75" wp14:editId="32425DFA">
                    <wp:simplePos x="0" y="0"/>
                    <wp:positionH relativeFrom="margin">
                      <wp:posOffset>895985</wp:posOffset>
                    </wp:positionH>
                    <wp:positionV relativeFrom="paragraph">
                      <wp:posOffset>17780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1C1BAF" w14:textId="77777777" w:rsidR="0029031A" w:rsidRDefault="00B11AA8">
                                <w:pPr>
                                  <w:pStyle w:val="a7"/>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354AB75" id="_x0000_t202" coordsize="21600,21600" o:spt="202" path="m,l,21600r21600,l21600,xe">
                    <v:stroke joinstyle="miter"/>
                    <v:path gradientshapeok="t" o:connecttype="rect"/>
                  </v:shapetype>
                  <v:shape id="文本框 5" o:spid="_x0000_s1026" type="#_x0000_t202" style="position:absolute;left:0;text-align:left;margin-left:70.55pt;margin-top:1.4pt;width:2in;height:2in;z-index:2516592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fXBYQIAAAoFAAAOAAAAZHJzL2Uyb0RvYy54bWysVE1uEzEU3iNxB8t7OmlRqyjKpAqtipAq&#10;WlEQa8djNyNsP8t2MxMOADdgxYY95+o5+OzJpKiwKWLjeeP3/733eX7aW8M2KsSWXM0PDyacKSep&#10;ad1tzT+8v3gx5Swm4RphyKmab1Xkp4vnz+adn6kjWpNpVGAI4uKs8zVfp+RnVRXlWlkRD8grB6Wm&#10;YEXCb7itmiA6RLemOppMTqqOQuMDSRUjbs8HJV+U+Forma60jioxU3PUlsoZyrnKZ7WYi9ltEH7d&#10;yl0Z4h+qsKJ1SLoPdS6SYHeh/SOUbWWgSDodSLIVad1KVXpAN4eTR93crIVXpReAE/0epvj/wsq3&#10;m+vA2qbmx5w5YTGi+29f77//vP/xhR1neDofZ7C68bBL/SvqMebxPuIyd93rYPMX/TDoAfR2D67q&#10;E5PZaXo0nU6gktCNP4hfPbj7ENNrRZZloeYB0yugis1lTIPpaJKzObpojSkTNI51NT95eTwpDnsN&#10;ghuHHLmJodgipa1ROYJx75RG96XmfFH2Tp2ZwDYCGyOkVC6VdkskWGcrjbRPcdzZZ1dVdvIpznuP&#10;kplc2jvb1lEo/T4qu/k0lqwH+xGBoe8MQepX/W64K2q2mG2ggRzRy4sW+F+KmK5FABswMzA8XeHQ&#10;hoAz7STO1hQ+/+0+22NJoeWsA7tq7kB/zswbh+XNRByFMAqrUXB39owA/iFeDi+LCIeQzCjqQPYj&#10;aL/MOaASTiJTzdMonqWB4Xg2pFouixHo5kW6dDde5tBl2H55l7BDZbUyKAMSO7BAuLKcu8chM/r3&#10;/2L18IQtfgEAAP//AwBQSwMEFAAGAAgAAAAhAEF6BzraAAAACQEAAA8AAABkcnMvZG93bnJldi54&#10;bWxMj81OwzAQhO9IvIO1SNyokxChNsSpoCIckWg4cHTjbZISryPbTcPbs5zg+GlG81NuFzuKGX0Y&#10;HClIVwkIpNaZgToFH019twYRoiajR0eo4BsDbKvrq1IXxl3oHed97ASHUCi0gj7GqZAytD1aHVZu&#10;QmLt6LzVkdF30nh94XA7yixJHqTVA3FDryfc9dh+7c9Wwa5uGj9j8OMnvtb3p7fnHF8WpW5vlqdH&#10;EBGX+GeG3/k8HSredHBnMkGMzHmaslVBxg9Yz7MN84F5k6xBVqX8/6D6AQAA//8DAFBLAQItABQA&#10;BgAIAAAAIQC2gziS/gAAAOEBAAATAAAAAAAAAAAAAAAAAAAAAABbQ29udGVudF9UeXBlc10ueG1s&#10;UEsBAi0AFAAGAAgAAAAhADj9If/WAAAAlAEAAAsAAAAAAAAAAAAAAAAALwEAAF9yZWxzLy5yZWxz&#10;UEsBAi0AFAAGAAgAAAAhAFvd9cFhAgAACgUAAA4AAAAAAAAAAAAAAAAALgIAAGRycy9lMm9Eb2Mu&#10;eG1sUEsBAi0AFAAGAAgAAAAhAEF6BzraAAAACQEAAA8AAAAAAAAAAAAAAAAAuwQAAGRycy9kb3du&#10;cmV2LnhtbFBLBQYAAAAABAAEAPMAAADCBQAAAAA=&#10;" filled="f" stroked="f" strokeweight=".5pt">
                    <v:textbox style="mso-fit-shape-to-text:t" inset="0,0,0,0">
                      <w:txbxContent>
                        <w:p w14:paraId="371C1BAF" w14:textId="77777777" w:rsidR="0029031A" w:rsidRDefault="00B11AA8">
                          <w:pPr>
                            <w:pStyle w:val="a7"/>
                          </w:pPr>
                          <w:r>
                            <w:fldChar w:fldCharType="begin"/>
                          </w:r>
                          <w:r>
                            <w:instrText xml:space="preserve"> PAGE  \* MERGEFORMAT </w:instrText>
                          </w:r>
                          <w:r>
                            <w:fldChar w:fldCharType="separate"/>
                          </w:r>
                          <w:r>
                            <w:t>10</w:t>
                          </w:r>
                          <w:r>
                            <w:fldChar w:fldCharType="end"/>
                          </w:r>
                        </w:p>
                      </w:txbxContent>
                    </v:textbox>
                    <w10:wrap anchorx="margin"/>
                  </v:shape>
                </w:pict>
              </mc:Fallback>
            </mc:AlternateContent>
          </w:r>
        </w:p>
      </w:tc>
      <w:tc>
        <w:tcPr>
          <w:tcW w:w="3120" w:type="dxa"/>
        </w:tcPr>
        <w:p w14:paraId="2C971CE5" w14:textId="77777777" w:rsidR="0029031A" w:rsidRDefault="0029031A">
          <w:pPr>
            <w:pStyle w:val="a8"/>
            <w:ind w:right="-115"/>
            <w:jc w:val="right"/>
          </w:pPr>
        </w:p>
      </w:tc>
    </w:tr>
  </w:tbl>
  <w:p w14:paraId="6D7CD245" w14:textId="77777777" w:rsidR="0029031A" w:rsidRDefault="0029031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931B3" w14:textId="77777777" w:rsidR="00B11AA8" w:rsidRDefault="00B11AA8">
      <w:pPr>
        <w:spacing w:after="0" w:line="240" w:lineRule="auto"/>
      </w:pPr>
      <w:r>
        <w:separator/>
      </w:r>
    </w:p>
  </w:footnote>
  <w:footnote w:type="continuationSeparator" w:id="0">
    <w:p w14:paraId="277668AA" w14:textId="77777777" w:rsidR="00B11AA8" w:rsidRDefault="00B11A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120"/>
      <w:gridCol w:w="3120"/>
      <w:gridCol w:w="3120"/>
    </w:tblGrid>
    <w:tr w:rsidR="0029031A" w14:paraId="5A63DE38" w14:textId="77777777">
      <w:tc>
        <w:tcPr>
          <w:tcW w:w="3120" w:type="dxa"/>
        </w:tcPr>
        <w:p w14:paraId="32C23CFA" w14:textId="77777777" w:rsidR="0029031A" w:rsidRDefault="0029031A">
          <w:pPr>
            <w:pStyle w:val="a8"/>
            <w:ind w:left="-115"/>
          </w:pPr>
        </w:p>
      </w:tc>
      <w:tc>
        <w:tcPr>
          <w:tcW w:w="3120" w:type="dxa"/>
        </w:tcPr>
        <w:p w14:paraId="60AA176A" w14:textId="77777777" w:rsidR="0029031A" w:rsidRDefault="0029031A">
          <w:pPr>
            <w:pStyle w:val="a8"/>
            <w:jc w:val="center"/>
          </w:pPr>
        </w:p>
      </w:tc>
      <w:tc>
        <w:tcPr>
          <w:tcW w:w="3120" w:type="dxa"/>
        </w:tcPr>
        <w:p w14:paraId="78511A1E" w14:textId="77777777" w:rsidR="0029031A" w:rsidRDefault="0029031A">
          <w:pPr>
            <w:pStyle w:val="a8"/>
            <w:ind w:right="-115"/>
            <w:jc w:val="right"/>
          </w:pPr>
        </w:p>
      </w:tc>
    </w:tr>
  </w:tbl>
  <w:p w14:paraId="4450E4C8" w14:textId="77777777" w:rsidR="0029031A" w:rsidRDefault="0029031A">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783171"/>
    <w:multiLevelType w:val="multilevel"/>
    <w:tmpl w:val="42783171"/>
    <w:lvl w:ilvl="0">
      <w:start w:val="1"/>
      <w:numFmt w:val="decimal"/>
      <w:lvlText w:val="%1)"/>
      <w:lvlJc w:val="left"/>
      <w:pPr>
        <w:ind w:left="420" w:hanging="420"/>
      </w:pPr>
      <w:rPr>
        <w:rFonts w:hint="default"/>
        <w:highlight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Bulletin AMS&lt;/Style&gt;&lt;LeftDelim&gt;{&lt;/LeftDelim&gt;&lt;RightDelim&gt;}&lt;/RightDelim&gt;&lt;FontName&gt;Calibri&lt;/FontName&gt;&lt;FontSize&gt;11&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p9wstswswwd0ceva5dpsf5z59zvfettpvdd&quot;&gt;My EndNote Library&lt;record-ids&gt;&lt;item&gt;75&lt;/item&gt;&lt;/record-ids&gt;&lt;/item&gt;&lt;/Libraries&gt;"/>
  </w:docVars>
  <w:rsids>
    <w:rsidRoot w:val="0E8F2875"/>
    <w:rsid w:val="00000EF3"/>
    <w:rsid w:val="00002F6B"/>
    <w:rsid w:val="00004384"/>
    <w:rsid w:val="000116F5"/>
    <w:rsid w:val="0001187F"/>
    <w:rsid w:val="00014A60"/>
    <w:rsid w:val="00017D7F"/>
    <w:rsid w:val="00024206"/>
    <w:rsid w:val="00026725"/>
    <w:rsid w:val="00034BE4"/>
    <w:rsid w:val="00044E89"/>
    <w:rsid w:val="000456A1"/>
    <w:rsid w:val="00046997"/>
    <w:rsid w:val="00050183"/>
    <w:rsid w:val="00052F18"/>
    <w:rsid w:val="00056681"/>
    <w:rsid w:val="000569F3"/>
    <w:rsid w:val="000639E5"/>
    <w:rsid w:val="00071746"/>
    <w:rsid w:val="000729E9"/>
    <w:rsid w:val="00077AFE"/>
    <w:rsid w:val="000824EF"/>
    <w:rsid w:val="000A35D7"/>
    <w:rsid w:val="000B04E3"/>
    <w:rsid w:val="000B0FD9"/>
    <w:rsid w:val="000B2690"/>
    <w:rsid w:val="000B5AE9"/>
    <w:rsid w:val="000C1667"/>
    <w:rsid w:val="000C4A9E"/>
    <w:rsid w:val="000D2F7B"/>
    <w:rsid w:val="000D61D1"/>
    <w:rsid w:val="000D6BB9"/>
    <w:rsid w:val="000E1D42"/>
    <w:rsid w:val="000E4610"/>
    <w:rsid w:val="000E47DE"/>
    <w:rsid w:val="000F75B3"/>
    <w:rsid w:val="000F7F84"/>
    <w:rsid w:val="001025D2"/>
    <w:rsid w:val="00107C78"/>
    <w:rsid w:val="00111CBF"/>
    <w:rsid w:val="0011326E"/>
    <w:rsid w:val="00113668"/>
    <w:rsid w:val="00116F2C"/>
    <w:rsid w:val="001202E8"/>
    <w:rsid w:val="0012089E"/>
    <w:rsid w:val="00121049"/>
    <w:rsid w:val="00126698"/>
    <w:rsid w:val="0013238D"/>
    <w:rsid w:val="00132ECB"/>
    <w:rsid w:val="00134E01"/>
    <w:rsid w:val="00135972"/>
    <w:rsid w:val="0014186D"/>
    <w:rsid w:val="00144B51"/>
    <w:rsid w:val="00144FAF"/>
    <w:rsid w:val="00145A25"/>
    <w:rsid w:val="00156686"/>
    <w:rsid w:val="00160301"/>
    <w:rsid w:val="001628E8"/>
    <w:rsid w:val="00170E5D"/>
    <w:rsid w:val="00171B10"/>
    <w:rsid w:val="0017439F"/>
    <w:rsid w:val="001761B3"/>
    <w:rsid w:val="00176AAA"/>
    <w:rsid w:val="00183634"/>
    <w:rsid w:val="00185B57"/>
    <w:rsid w:val="00190389"/>
    <w:rsid w:val="00194040"/>
    <w:rsid w:val="00197F62"/>
    <w:rsid w:val="001B095F"/>
    <w:rsid w:val="001B0EFD"/>
    <w:rsid w:val="001B2DF8"/>
    <w:rsid w:val="001B2E71"/>
    <w:rsid w:val="001C098A"/>
    <w:rsid w:val="001C12D7"/>
    <w:rsid w:val="001C2CEF"/>
    <w:rsid w:val="001C3A2D"/>
    <w:rsid w:val="001D3C7F"/>
    <w:rsid w:val="001D5190"/>
    <w:rsid w:val="001D718C"/>
    <w:rsid w:val="001E5D50"/>
    <w:rsid w:val="001E616D"/>
    <w:rsid w:val="001F1D18"/>
    <w:rsid w:val="00204F88"/>
    <w:rsid w:val="0021605C"/>
    <w:rsid w:val="00217E00"/>
    <w:rsid w:val="00236BC7"/>
    <w:rsid w:val="00236EAE"/>
    <w:rsid w:val="00240E3B"/>
    <w:rsid w:val="00240FC8"/>
    <w:rsid w:val="00247CD8"/>
    <w:rsid w:val="002523CA"/>
    <w:rsid w:val="002523E4"/>
    <w:rsid w:val="002524BD"/>
    <w:rsid w:val="002566D5"/>
    <w:rsid w:val="00261B04"/>
    <w:rsid w:val="00262333"/>
    <w:rsid w:val="002624A6"/>
    <w:rsid w:val="00274B3A"/>
    <w:rsid w:val="00275423"/>
    <w:rsid w:val="0027549B"/>
    <w:rsid w:val="0029031A"/>
    <w:rsid w:val="002911CF"/>
    <w:rsid w:val="00293F3B"/>
    <w:rsid w:val="00294425"/>
    <w:rsid w:val="002A0168"/>
    <w:rsid w:val="002A1CE7"/>
    <w:rsid w:val="002A33C7"/>
    <w:rsid w:val="002A5FB4"/>
    <w:rsid w:val="002B2762"/>
    <w:rsid w:val="002B53B4"/>
    <w:rsid w:val="002C09C5"/>
    <w:rsid w:val="002C3BFD"/>
    <w:rsid w:val="002C4E7C"/>
    <w:rsid w:val="002C5511"/>
    <w:rsid w:val="002C75C0"/>
    <w:rsid w:val="002D0B03"/>
    <w:rsid w:val="002E0292"/>
    <w:rsid w:val="002E0789"/>
    <w:rsid w:val="002E2D86"/>
    <w:rsid w:val="002E4351"/>
    <w:rsid w:val="002E67B6"/>
    <w:rsid w:val="002E69F4"/>
    <w:rsid w:val="002E7AFA"/>
    <w:rsid w:val="002F205F"/>
    <w:rsid w:val="002F3D27"/>
    <w:rsid w:val="002F44F3"/>
    <w:rsid w:val="003045D9"/>
    <w:rsid w:val="00311471"/>
    <w:rsid w:val="0031297E"/>
    <w:rsid w:val="00312D48"/>
    <w:rsid w:val="00314AEB"/>
    <w:rsid w:val="00317678"/>
    <w:rsid w:val="00322231"/>
    <w:rsid w:val="003243D5"/>
    <w:rsid w:val="0032609B"/>
    <w:rsid w:val="00326B40"/>
    <w:rsid w:val="003336D0"/>
    <w:rsid w:val="00334493"/>
    <w:rsid w:val="00335503"/>
    <w:rsid w:val="00341B86"/>
    <w:rsid w:val="00342D88"/>
    <w:rsid w:val="00350FC4"/>
    <w:rsid w:val="00351415"/>
    <w:rsid w:val="00351B35"/>
    <w:rsid w:val="00353B63"/>
    <w:rsid w:val="00354F21"/>
    <w:rsid w:val="00356347"/>
    <w:rsid w:val="00357AE3"/>
    <w:rsid w:val="0036198C"/>
    <w:rsid w:val="00367101"/>
    <w:rsid w:val="0037124C"/>
    <w:rsid w:val="00371F51"/>
    <w:rsid w:val="00373466"/>
    <w:rsid w:val="00374CA2"/>
    <w:rsid w:val="00375371"/>
    <w:rsid w:val="00376EB3"/>
    <w:rsid w:val="00382802"/>
    <w:rsid w:val="00383137"/>
    <w:rsid w:val="00384CD9"/>
    <w:rsid w:val="003871A0"/>
    <w:rsid w:val="0039085E"/>
    <w:rsid w:val="003949BE"/>
    <w:rsid w:val="003A022A"/>
    <w:rsid w:val="003A1134"/>
    <w:rsid w:val="003A555E"/>
    <w:rsid w:val="003A72B2"/>
    <w:rsid w:val="003B1DB6"/>
    <w:rsid w:val="003B3EF0"/>
    <w:rsid w:val="003B5C90"/>
    <w:rsid w:val="003C350A"/>
    <w:rsid w:val="003C4D0B"/>
    <w:rsid w:val="003C6206"/>
    <w:rsid w:val="003C7510"/>
    <w:rsid w:val="003C75A8"/>
    <w:rsid w:val="003D4500"/>
    <w:rsid w:val="003D5280"/>
    <w:rsid w:val="003E01BC"/>
    <w:rsid w:val="003E26D2"/>
    <w:rsid w:val="003E3D12"/>
    <w:rsid w:val="003F4DB9"/>
    <w:rsid w:val="003F7E0D"/>
    <w:rsid w:val="00400171"/>
    <w:rsid w:val="0040365D"/>
    <w:rsid w:val="00410468"/>
    <w:rsid w:val="004150E4"/>
    <w:rsid w:val="00415B60"/>
    <w:rsid w:val="00424E55"/>
    <w:rsid w:val="00426B3D"/>
    <w:rsid w:val="00432B12"/>
    <w:rsid w:val="004345CF"/>
    <w:rsid w:val="00440E0D"/>
    <w:rsid w:val="00443F78"/>
    <w:rsid w:val="00451911"/>
    <w:rsid w:val="00455B5A"/>
    <w:rsid w:val="00461017"/>
    <w:rsid w:val="0046344A"/>
    <w:rsid w:val="00463947"/>
    <w:rsid w:val="00465068"/>
    <w:rsid w:val="00465817"/>
    <w:rsid w:val="00471C8F"/>
    <w:rsid w:val="00472A74"/>
    <w:rsid w:val="004774FE"/>
    <w:rsid w:val="00477CDC"/>
    <w:rsid w:val="00484FBE"/>
    <w:rsid w:val="00486CE6"/>
    <w:rsid w:val="00490535"/>
    <w:rsid w:val="004910B0"/>
    <w:rsid w:val="004977B1"/>
    <w:rsid w:val="004A05EC"/>
    <w:rsid w:val="004A181D"/>
    <w:rsid w:val="004A1AF7"/>
    <w:rsid w:val="004A259E"/>
    <w:rsid w:val="004A3378"/>
    <w:rsid w:val="004B098C"/>
    <w:rsid w:val="004B2F7C"/>
    <w:rsid w:val="004B58EA"/>
    <w:rsid w:val="004C2B23"/>
    <w:rsid w:val="004C740B"/>
    <w:rsid w:val="004D3CBE"/>
    <w:rsid w:val="004D4F62"/>
    <w:rsid w:val="004D7EFF"/>
    <w:rsid w:val="004E07A6"/>
    <w:rsid w:val="004E50FC"/>
    <w:rsid w:val="004E75D8"/>
    <w:rsid w:val="004E7687"/>
    <w:rsid w:val="004F0697"/>
    <w:rsid w:val="004F0C4A"/>
    <w:rsid w:val="004F6C49"/>
    <w:rsid w:val="00502730"/>
    <w:rsid w:val="0050335A"/>
    <w:rsid w:val="0051144C"/>
    <w:rsid w:val="00516929"/>
    <w:rsid w:val="005218DB"/>
    <w:rsid w:val="00522275"/>
    <w:rsid w:val="00534885"/>
    <w:rsid w:val="005411A5"/>
    <w:rsid w:val="0054623D"/>
    <w:rsid w:val="005573B7"/>
    <w:rsid w:val="00557F4C"/>
    <w:rsid w:val="00557F9B"/>
    <w:rsid w:val="005615D6"/>
    <w:rsid w:val="005619F4"/>
    <w:rsid w:val="0056245D"/>
    <w:rsid w:val="005636D6"/>
    <w:rsid w:val="00573539"/>
    <w:rsid w:val="00574C56"/>
    <w:rsid w:val="0057610F"/>
    <w:rsid w:val="0058746D"/>
    <w:rsid w:val="005929F3"/>
    <w:rsid w:val="00597C26"/>
    <w:rsid w:val="00597D12"/>
    <w:rsid w:val="005A06C9"/>
    <w:rsid w:val="005A0C60"/>
    <w:rsid w:val="005A7CA2"/>
    <w:rsid w:val="005B232A"/>
    <w:rsid w:val="005B424E"/>
    <w:rsid w:val="005B628C"/>
    <w:rsid w:val="005C54AE"/>
    <w:rsid w:val="005D093D"/>
    <w:rsid w:val="005D6097"/>
    <w:rsid w:val="005D7610"/>
    <w:rsid w:val="005E2FBD"/>
    <w:rsid w:val="005F205D"/>
    <w:rsid w:val="00600B9A"/>
    <w:rsid w:val="006061E0"/>
    <w:rsid w:val="00611BCF"/>
    <w:rsid w:val="00612ECA"/>
    <w:rsid w:val="00614B4D"/>
    <w:rsid w:val="00622C37"/>
    <w:rsid w:val="006303B3"/>
    <w:rsid w:val="00634135"/>
    <w:rsid w:val="006361F6"/>
    <w:rsid w:val="0064618F"/>
    <w:rsid w:val="0065205A"/>
    <w:rsid w:val="006566B5"/>
    <w:rsid w:val="006569DF"/>
    <w:rsid w:val="006649A9"/>
    <w:rsid w:val="00666125"/>
    <w:rsid w:val="00666A56"/>
    <w:rsid w:val="006808CA"/>
    <w:rsid w:val="00682E09"/>
    <w:rsid w:val="0068397C"/>
    <w:rsid w:val="0068529D"/>
    <w:rsid w:val="00685A60"/>
    <w:rsid w:val="00691BD4"/>
    <w:rsid w:val="00693C14"/>
    <w:rsid w:val="00696E75"/>
    <w:rsid w:val="006976B1"/>
    <w:rsid w:val="006A1695"/>
    <w:rsid w:val="006A17CD"/>
    <w:rsid w:val="006A2C61"/>
    <w:rsid w:val="006A4517"/>
    <w:rsid w:val="006A6C1D"/>
    <w:rsid w:val="006B16D1"/>
    <w:rsid w:val="006B4320"/>
    <w:rsid w:val="006B7561"/>
    <w:rsid w:val="006C2694"/>
    <w:rsid w:val="006C3D51"/>
    <w:rsid w:val="006C534A"/>
    <w:rsid w:val="006D2D24"/>
    <w:rsid w:val="006F28E4"/>
    <w:rsid w:val="006F3BB2"/>
    <w:rsid w:val="006F6614"/>
    <w:rsid w:val="007010A1"/>
    <w:rsid w:val="00703134"/>
    <w:rsid w:val="00705BA5"/>
    <w:rsid w:val="00722574"/>
    <w:rsid w:val="0073069A"/>
    <w:rsid w:val="007403E5"/>
    <w:rsid w:val="007407BF"/>
    <w:rsid w:val="00742B69"/>
    <w:rsid w:val="0074516D"/>
    <w:rsid w:val="00747C34"/>
    <w:rsid w:val="00747CB2"/>
    <w:rsid w:val="00750F49"/>
    <w:rsid w:val="00754937"/>
    <w:rsid w:val="00757E3C"/>
    <w:rsid w:val="00776457"/>
    <w:rsid w:val="007779FA"/>
    <w:rsid w:val="00783FCA"/>
    <w:rsid w:val="00785DDD"/>
    <w:rsid w:val="00791483"/>
    <w:rsid w:val="00796C42"/>
    <w:rsid w:val="007A7901"/>
    <w:rsid w:val="007C0248"/>
    <w:rsid w:val="007C30C0"/>
    <w:rsid w:val="007C7F80"/>
    <w:rsid w:val="007E3DAA"/>
    <w:rsid w:val="007F1A44"/>
    <w:rsid w:val="008009B3"/>
    <w:rsid w:val="00804AE9"/>
    <w:rsid w:val="00804C34"/>
    <w:rsid w:val="00812B06"/>
    <w:rsid w:val="00821DBA"/>
    <w:rsid w:val="00822BF1"/>
    <w:rsid w:val="008330F4"/>
    <w:rsid w:val="00836267"/>
    <w:rsid w:val="0084024A"/>
    <w:rsid w:val="0084201C"/>
    <w:rsid w:val="0084622E"/>
    <w:rsid w:val="00852085"/>
    <w:rsid w:val="0085498E"/>
    <w:rsid w:val="00861AF4"/>
    <w:rsid w:val="00865D81"/>
    <w:rsid w:val="00867715"/>
    <w:rsid w:val="00870C63"/>
    <w:rsid w:val="0087202B"/>
    <w:rsid w:val="00875669"/>
    <w:rsid w:val="00876B17"/>
    <w:rsid w:val="00882268"/>
    <w:rsid w:val="008957F7"/>
    <w:rsid w:val="008A3FD0"/>
    <w:rsid w:val="008A45F5"/>
    <w:rsid w:val="008B07FE"/>
    <w:rsid w:val="008B22EF"/>
    <w:rsid w:val="008B5A37"/>
    <w:rsid w:val="008B786B"/>
    <w:rsid w:val="008C0416"/>
    <w:rsid w:val="008C114E"/>
    <w:rsid w:val="008C2915"/>
    <w:rsid w:val="008C7E26"/>
    <w:rsid w:val="008D2A09"/>
    <w:rsid w:val="008D2E4A"/>
    <w:rsid w:val="008D59C9"/>
    <w:rsid w:val="008E397B"/>
    <w:rsid w:val="008E5E8E"/>
    <w:rsid w:val="008E647C"/>
    <w:rsid w:val="008F0C81"/>
    <w:rsid w:val="008F4D18"/>
    <w:rsid w:val="008F7630"/>
    <w:rsid w:val="00903F8C"/>
    <w:rsid w:val="00922B14"/>
    <w:rsid w:val="009231C1"/>
    <w:rsid w:val="00933761"/>
    <w:rsid w:val="009350CC"/>
    <w:rsid w:val="00935D62"/>
    <w:rsid w:val="00935F21"/>
    <w:rsid w:val="00944562"/>
    <w:rsid w:val="0094766B"/>
    <w:rsid w:val="009479F1"/>
    <w:rsid w:val="00954E28"/>
    <w:rsid w:val="00961281"/>
    <w:rsid w:val="0096131D"/>
    <w:rsid w:val="009616AC"/>
    <w:rsid w:val="00962733"/>
    <w:rsid w:val="00967A8D"/>
    <w:rsid w:val="009715E7"/>
    <w:rsid w:val="00972079"/>
    <w:rsid w:val="00974965"/>
    <w:rsid w:val="00975282"/>
    <w:rsid w:val="00982447"/>
    <w:rsid w:val="009831E2"/>
    <w:rsid w:val="0099338F"/>
    <w:rsid w:val="009B49ED"/>
    <w:rsid w:val="009B5A43"/>
    <w:rsid w:val="009B65C6"/>
    <w:rsid w:val="009B7BEE"/>
    <w:rsid w:val="009C26D0"/>
    <w:rsid w:val="009C7F98"/>
    <w:rsid w:val="009D598B"/>
    <w:rsid w:val="009E1D97"/>
    <w:rsid w:val="009E7C0F"/>
    <w:rsid w:val="009F0AF1"/>
    <w:rsid w:val="009F55E6"/>
    <w:rsid w:val="009F5BE9"/>
    <w:rsid w:val="009F674D"/>
    <w:rsid w:val="00A06F2F"/>
    <w:rsid w:val="00A076A2"/>
    <w:rsid w:val="00A15911"/>
    <w:rsid w:val="00A16EF6"/>
    <w:rsid w:val="00A26A72"/>
    <w:rsid w:val="00A3089C"/>
    <w:rsid w:val="00A41570"/>
    <w:rsid w:val="00A41FE8"/>
    <w:rsid w:val="00A4379F"/>
    <w:rsid w:val="00A47268"/>
    <w:rsid w:val="00A5325D"/>
    <w:rsid w:val="00A554AD"/>
    <w:rsid w:val="00A55E36"/>
    <w:rsid w:val="00A62A78"/>
    <w:rsid w:val="00A630E7"/>
    <w:rsid w:val="00A6515E"/>
    <w:rsid w:val="00A655FF"/>
    <w:rsid w:val="00A65732"/>
    <w:rsid w:val="00A72969"/>
    <w:rsid w:val="00A76968"/>
    <w:rsid w:val="00A81C2F"/>
    <w:rsid w:val="00A87FF2"/>
    <w:rsid w:val="00A90994"/>
    <w:rsid w:val="00A93267"/>
    <w:rsid w:val="00A93932"/>
    <w:rsid w:val="00A95F67"/>
    <w:rsid w:val="00A96FA1"/>
    <w:rsid w:val="00AA160B"/>
    <w:rsid w:val="00AA1951"/>
    <w:rsid w:val="00AB6B72"/>
    <w:rsid w:val="00AC1905"/>
    <w:rsid w:val="00AC68F9"/>
    <w:rsid w:val="00AD4E95"/>
    <w:rsid w:val="00AE0784"/>
    <w:rsid w:val="00AE1FEE"/>
    <w:rsid w:val="00AE3720"/>
    <w:rsid w:val="00AF46BC"/>
    <w:rsid w:val="00AF53E3"/>
    <w:rsid w:val="00B05B9A"/>
    <w:rsid w:val="00B05D79"/>
    <w:rsid w:val="00B10694"/>
    <w:rsid w:val="00B109D8"/>
    <w:rsid w:val="00B11AA8"/>
    <w:rsid w:val="00B16AB8"/>
    <w:rsid w:val="00B2645B"/>
    <w:rsid w:val="00B26FAA"/>
    <w:rsid w:val="00B27E82"/>
    <w:rsid w:val="00B31162"/>
    <w:rsid w:val="00B31E2E"/>
    <w:rsid w:val="00B47995"/>
    <w:rsid w:val="00B47C91"/>
    <w:rsid w:val="00B523B9"/>
    <w:rsid w:val="00B73F96"/>
    <w:rsid w:val="00B76BEC"/>
    <w:rsid w:val="00B76F4B"/>
    <w:rsid w:val="00B7780E"/>
    <w:rsid w:val="00B77976"/>
    <w:rsid w:val="00B77D00"/>
    <w:rsid w:val="00B87BA0"/>
    <w:rsid w:val="00BB4743"/>
    <w:rsid w:val="00BC47E6"/>
    <w:rsid w:val="00BD0350"/>
    <w:rsid w:val="00BD2DCF"/>
    <w:rsid w:val="00BD53FB"/>
    <w:rsid w:val="00BE52A4"/>
    <w:rsid w:val="00BF07D4"/>
    <w:rsid w:val="00BF5DCA"/>
    <w:rsid w:val="00BF7E8D"/>
    <w:rsid w:val="00C00DC0"/>
    <w:rsid w:val="00C042A4"/>
    <w:rsid w:val="00C10280"/>
    <w:rsid w:val="00C1088F"/>
    <w:rsid w:val="00C152A0"/>
    <w:rsid w:val="00C1794C"/>
    <w:rsid w:val="00C2032E"/>
    <w:rsid w:val="00C26265"/>
    <w:rsid w:val="00C32C55"/>
    <w:rsid w:val="00C33BEB"/>
    <w:rsid w:val="00C35282"/>
    <w:rsid w:val="00C369AA"/>
    <w:rsid w:val="00C413EA"/>
    <w:rsid w:val="00C430EE"/>
    <w:rsid w:val="00C45479"/>
    <w:rsid w:val="00C45B35"/>
    <w:rsid w:val="00C45F63"/>
    <w:rsid w:val="00C57E3B"/>
    <w:rsid w:val="00C71809"/>
    <w:rsid w:val="00C74561"/>
    <w:rsid w:val="00C77A88"/>
    <w:rsid w:val="00C83BF0"/>
    <w:rsid w:val="00C83C3D"/>
    <w:rsid w:val="00C84511"/>
    <w:rsid w:val="00C846E2"/>
    <w:rsid w:val="00C84B1D"/>
    <w:rsid w:val="00C85077"/>
    <w:rsid w:val="00CA2B96"/>
    <w:rsid w:val="00CA382C"/>
    <w:rsid w:val="00CA6D24"/>
    <w:rsid w:val="00CB5F2A"/>
    <w:rsid w:val="00CB787D"/>
    <w:rsid w:val="00CC14D5"/>
    <w:rsid w:val="00CC377F"/>
    <w:rsid w:val="00CC797D"/>
    <w:rsid w:val="00CD1CF5"/>
    <w:rsid w:val="00CD31BD"/>
    <w:rsid w:val="00CF1D56"/>
    <w:rsid w:val="00CF30F0"/>
    <w:rsid w:val="00D00C82"/>
    <w:rsid w:val="00D03FC4"/>
    <w:rsid w:val="00D056CE"/>
    <w:rsid w:val="00D1174C"/>
    <w:rsid w:val="00D12389"/>
    <w:rsid w:val="00D13B50"/>
    <w:rsid w:val="00D14D17"/>
    <w:rsid w:val="00D161E5"/>
    <w:rsid w:val="00D30848"/>
    <w:rsid w:val="00D33E47"/>
    <w:rsid w:val="00D43186"/>
    <w:rsid w:val="00D44F3E"/>
    <w:rsid w:val="00D5499E"/>
    <w:rsid w:val="00D60409"/>
    <w:rsid w:val="00D61E81"/>
    <w:rsid w:val="00D72483"/>
    <w:rsid w:val="00D72DF7"/>
    <w:rsid w:val="00D7453C"/>
    <w:rsid w:val="00D754A9"/>
    <w:rsid w:val="00D779AB"/>
    <w:rsid w:val="00D80FC3"/>
    <w:rsid w:val="00D835F8"/>
    <w:rsid w:val="00D869EE"/>
    <w:rsid w:val="00D90DCE"/>
    <w:rsid w:val="00D93935"/>
    <w:rsid w:val="00D93FC4"/>
    <w:rsid w:val="00DA0A3D"/>
    <w:rsid w:val="00DA4E11"/>
    <w:rsid w:val="00DB4756"/>
    <w:rsid w:val="00DC0B58"/>
    <w:rsid w:val="00DCD6CF"/>
    <w:rsid w:val="00DD1AD4"/>
    <w:rsid w:val="00DD39E0"/>
    <w:rsid w:val="00DD4F25"/>
    <w:rsid w:val="00DE372D"/>
    <w:rsid w:val="00DE6ACC"/>
    <w:rsid w:val="00DF11E9"/>
    <w:rsid w:val="00DF6277"/>
    <w:rsid w:val="00E00F33"/>
    <w:rsid w:val="00E01C6C"/>
    <w:rsid w:val="00E16F36"/>
    <w:rsid w:val="00E176C9"/>
    <w:rsid w:val="00E20582"/>
    <w:rsid w:val="00E2075D"/>
    <w:rsid w:val="00E27446"/>
    <w:rsid w:val="00E27B2E"/>
    <w:rsid w:val="00E34EBD"/>
    <w:rsid w:val="00E37ADE"/>
    <w:rsid w:val="00E51830"/>
    <w:rsid w:val="00E63C93"/>
    <w:rsid w:val="00E66050"/>
    <w:rsid w:val="00E673FE"/>
    <w:rsid w:val="00E70901"/>
    <w:rsid w:val="00E82327"/>
    <w:rsid w:val="00E82681"/>
    <w:rsid w:val="00E91B81"/>
    <w:rsid w:val="00E93BA2"/>
    <w:rsid w:val="00E97FA5"/>
    <w:rsid w:val="00EA3B7A"/>
    <w:rsid w:val="00EA7DF4"/>
    <w:rsid w:val="00EB0620"/>
    <w:rsid w:val="00EB329A"/>
    <w:rsid w:val="00EB3427"/>
    <w:rsid w:val="00EB40B5"/>
    <w:rsid w:val="00EB6BC9"/>
    <w:rsid w:val="00EC3F74"/>
    <w:rsid w:val="00EC54C5"/>
    <w:rsid w:val="00ED37DF"/>
    <w:rsid w:val="00ED7548"/>
    <w:rsid w:val="00ED7C85"/>
    <w:rsid w:val="00ED7F8C"/>
    <w:rsid w:val="00EE01D4"/>
    <w:rsid w:val="00EE754F"/>
    <w:rsid w:val="00EF350E"/>
    <w:rsid w:val="00EF5243"/>
    <w:rsid w:val="00F02ACE"/>
    <w:rsid w:val="00F15CC4"/>
    <w:rsid w:val="00F21985"/>
    <w:rsid w:val="00F25D87"/>
    <w:rsid w:val="00F277FD"/>
    <w:rsid w:val="00F30476"/>
    <w:rsid w:val="00F326DF"/>
    <w:rsid w:val="00F35CF3"/>
    <w:rsid w:val="00F50147"/>
    <w:rsid w:val="00F518B5"/>
    <w:rsid w:val="00F53D70"/>
    <w:rsid w:val="00F55007"/>
    <w:rsid w:val="00F616F1"/>
    <w:rsid w:val="00F636B2"/>
    <w:rsid w:val="00F63CBE"/>
    <w:rsid w:val="00F661C3"/>
    <w:rsid w:val="00F708A4"/>
    <w:rsid w:val="00F70FCB"/>
    <w:rsid w:val="00F7132E"/>
    <w:rsid w:val="00F73291"/>
    <w:rsid w:val="00F76C56"/>
    <w:rsid w:val="00F82A68"/>
    <w:rsid w:val="00F83BC3"/>
    <w:rsid w:val="00F842B8"/>
    <w:rsid w:val="00F90C7D"/>
    <w:rsid w:val="00FA7776"/>
    <w:rsid w:val="00FB4776"/>
    <w:rsid w:val="00FC2E48"/>
    <w:rsid w:val="00FE04CB"/>
    <w:rsid w:val="00FE1A68"/>
    <w:rsid w:val="00FF040A"/>
    <w:rsid w:val="00FF06D0"/>
    <w:rsid w:val="00FF1025"/>
    <w:rsid w:val="00FF1D63"/>
    <w:rsid w:val="00FF25A1"/>
    <w:rsid w:val="00FF33FE"/>
    <w:rsid w:val="00FF3F44"/>
    <w:rsid w:val="00FF72FB"/>
    <w:rsid w:val="016A1DF1"/>
    <w:rsid w:val="016E4C91"/>
    <w:rsid w:val="017E975D"/>
    <w:rsid w:val="01D9E713"/>
    <w:rsid w:val="01DAE11C"/>
    <w:rsid w:val="0218A6C1"/>
    <w:rsid w:val="022E53AC"/>
    <w:rsid w:val="02476D09"/>
    <w:rsid w:val="02CA456F"/>
    <w:rsid w:val="02EE649F"/>
    <w:rsid w:val="02FC9DB9"/>
    <w:rsid w:val="031FDD0C"/>
    <w:rsid w:val="0392740C"/>
    <w:rsid w:val="03BD9398"/>
    <w:rsid w:val="03D5238D"/>
    <w:rsid w:val="03DD141E"/>
    <w:rsid w:val="04574F45"/>
    <w:rsid w:val="048FF8A7"/>
    <w:rsid w:val="04ED37C8"/>
    <w:rsid w:val="04FE46FB"/>
    <w:rsid w:val="05106A11"/>
    <w:rsid w:val="05148805"/>
    <w:rsid w:val="0519803A"/>
    <w:rsid w:val="0525BEEE"/>
    <w:rsid w:val="05A84A43"/>
    <w:rsid w:val="05E18B6F"/>
    <w:rsid w:val="05F13CC1"/>
    <w:rsid w:val="061C3C21"/>
    <w:rsid w:val="0639548D"/>
    <w:rsid w:val="064D071B"/>
    <w:rsid w:val="065CB616"/>
    <w:rsid w:val="06645AA0"/>
    <w:rsid w:val="066A9527"/>
    <w:rsid w:val="068C3589"/>
    <w:rsid w:val="06A12E13"/>
    <w:rsid w:val="06AB0A93"/>
    <w:rsid w:val="06D0A2C5"/>
    <w:rsid w:val="06DDE9F3"/>
    <w:rsid w:val="06E89C72"/>
    <w:rsid w:val="070940E0"/>
    <w:rsid w:val="076F3970"/>
    <w:rsid w:val="078654DD"/>
    <w:rsid w:val="078750BC"/>
    <w:rsid w:val="07E17E91"/>
    <w:rsid w:val="07ECD0EE"/>
    <w:rsid w:val="087A17D0"/>
    <w:rsid w:val="08846CD3"/>
    <w:rsid w:val="0894740E"/>
    <w:rsid w:val="0935B995"/>
    <w:rsid w:val="094EF733"/>
    <w:rsid w:val="09E9E811"/>
    <w:rsid w:val="09EAE3A3"/>
    <w:rsid w:val="09F8E64C"/>
    <w:rsid w:val="0A146CE0"/>
    <w:rsid w:val="0A3F0C82"/>
    <w:rsid w:val="0A400B72"/>
    <w:rsid w:val="0A763191"/>
    <w:rsid w:val="0A87CB5D"/>
    <w:rsid w:val="0A9646ED"/>
    <w:rsid w:val="0AE2047B"/>
    <w:rsid w:val="0B802FAF"/>
    <w:rsid w:val="0BE5D911"/>
    <w:rsid w:val="0C3146C0"/>
    <w:rsid w:val="0C38E3A9"/>
    <w:rsid w:val="0C5270ED"/>
    <w:rsid w:val="0C92D415"/>
    <w:rsid w:val="0D46EE47"/>
    <w:rsid w:val="0D7B7326"/>
    <w:rsid w:val="0DD42B07"/>
    <w:rsid w:val="0E3B7B6A"/>
    <w:rsid w:val="0E69B9F2"/>
    <w:rsid w:val="0E773FCB"/>
    <w:rsid w:val="0E8B740E"/>
    <w:rsid w:val="0E8F2875"/>
    <w:rsid w:val="0E99A0C5"/>
    <w:rsid w:val="0F35920B"/>
    <w:rsid w:val="0F48D39B"/>
    <w:rsid w:val="0FA49997"/>
    <w:rsid w:val="0FF370BF"/>
    <w:rsid w:val="0FFD7183"/>
    <w:rsid w:val="10157B9D"/>
    <w:rsid w:val="1021EAFD"/>
    <w:rsid w:val="1070BFA4"/>
    <w:rsid w:val="1090ADD5"/>
    <w:rsid w:val="1094D76E"/>
    <w:rsid w:val="10A8B429"/>
    <w:rsid w:val="10ACF5EC"/>
    <w:rsid w:val="110BF790"/>
    <w:rsid w:val="110C54CC"/>
    <w:rsid w:val="116C1C1F"/>
    <w:rsid w:val="117AEF57"/>
    <w:rsid w:val="117E22EF"/>
    <w:rsid w:val="11890AF7"/>
    <w:rsid w:val="118F4120"/>
    <w:rsid w:val="120735B9"/>
    <w:rsid w:val="127E18DB"/>
    <w:rsid w:val="128800FD"/>
    <w:rsid w:val="12A51685"/>
    <w:rsid w:val="1314BD09"/>
    <w:rsid w:val="131D7B08"/>
    <w:rsid w:val="131EDEFB"/>
    <w:rsid w:val="134FFA9C"/>
    <w:rsid w:val="13522FC3"/>
    <w:rsid w:val="13870DEB"/>
    <w:rsid w:val="13BC6567"/>
    <w:rsid w:val="13BCCA77"/>
    <w:rsid w:val="142729AC"/>
    <w:rsid w:val="14A5DAAC"/>
    <w:rsid w:val="14B27F71"/>
    <w:rsid w:val="14BC111D"/>
    <w:rsid w:val="14D212C4"/>
    <w:rsid w:val="14F32028"/>
    <w:rsid w:val="1520D84F"/>
    <w:rsid w:val="15265AFA"/>
    <w:rsid w:val="15444F96"/>
    <w:rsid w:val="1546211E"/>
    <w:rsid w:val="15933A1A"/>
    <w:rsid w:val="15979F70"/>
    <w:rsid w:val="161A66E0"/>
    <w:rsid w:val="164DFBFA"/>
    <w:rsid w:val="16828120"/>
    <w:rsid w:val="1687DC15"/>
    <w:rsid w:val="16B0D9DF"/>
    <w:rsid w:val="16DBF85A"/>
    <w:rsid w:val="1704BB09"/>
    <w:rsid w:val="17398CAA"/>
    <w:rsid w:val="1781D4F9"/>
    <w:rsid w:val="17D454F1"/>
    <w:rsid w:val="17E05ACB"/>
    <w:rsid w:val="18021DBF"/>
    <w:rsid w:val="18026CFB"/>
    <w:rsid w:val="18133680"/>
    <w:rsid w:val="18324487"/>
    <w:rsid w:val="183355AF"/>
    <w:rsid w:val="183C39EC"/>
    <w:rsid w:val="190A11BE"/>
    <w:rsid w:val="19454210"/>
    <w:rsid w:val="19BA21E2"/>
    <w:rsid w:val="1A04B33B"/>
    <w:rsid w:val="1A333990"/>
    <w:rsid w:val="1A4649AD"/>
    <w:rsid w:val="1A59A91B"/>
    <w:rsid w:val="1A908B18"/>
    <w:rsid w:val="1AA83AE4"/>
    <w:rsid w:val="1ABADB83"/>
    <w:rsid w:val="1ABF83BA"/>
    <w:rsid w:val="1B08A940"/>
    <w:rsid w:val="1B29B1C3"/>
    <w:rsid w:val="1B599443"/>
    <w:rsid w:val="1B6CE311"/>
    <w:rsid w:val="1B99FAC2"/>
    <w:rsid w:val="1BA347AC"/>
    <w:rsid w:val="1BF8237A"/>
    <w:rsid w:val="1C3B055D"/>
    <w:rsid w:val="1C933E21"/>
    <w:rsid w:val="1CA4C46F"/>
    <w:rsid w:val="1D4D0FB6"/>
    <w:rsid w:val="1D4EFC79"/>
    <w:rsid w:val="1DB180AF"/>
    <w:rsid w:val="1DB9EAAE"/>
    <w:rsid w:val="1DC45A84"/>
    <w:rsid w:val="1E933EA9"/>
    <w:rsid w:val="1EA8BBCE"/>
    <w:rsid w:val="1ED39E99"/>
    <w:rsid w:val="1F3FBDFD"/>
    <w:rsid w:val="1F5B2E97"/>
    <w:rsid w:val="1F9C4095"/>
    <w:rsid w:val="1FA5CA0E"/>
    <w:rsid w:val="1FA67259"/>
    <w:rsid w:val="1FAF3D4D"/>
    <w:rsid w:val="1FE68A9F"/>
    <w:rsid w:val="2033C1E7"/>
    <w:rsid w:val="208099B1"/>
    <w:rsid w:val="20AF5208"/>
    <w:rsid w:val="21247D04"/>
    <w:rsid w:val="212DC9F8"/>
    <w:rsid w:val="214585BC"/>
    <w:rsid w:val="219573B7"/>
    <w:rsid w:val="21999380"/>
    <w:rsid w:val="21F0B17C"/>
    <w:rsid w:val="22278138"/>
    <w:rsid w:val="2252D286"/>
    <w:rsid w:val="2260EBB8"/>
    <w:rsid w:val="229BCCBE"/>
    <w:rsid w:val="22B02798"/>
    <w:rsid w:val="22C8F588"/>
    <w:rsid w:val="22D00F21"/>
    <w:rsid w:val="22F41C85"/>
    <w:rsid w:val="22FA4BA9"/>
    <w:rsid w:val="237BE605"/>
    <w:rsid w:val="23AA2B20"/>
    <w:rsid w:val="23BC5AE4"/>
    <w:rsid w:val="23C6CE76"/>
    <w:rsid w:val="2414857F"/>
    <w:rsid w:val="2414A11C"/>
    <w:rsid w:val="243F0FD8"/>
    <w:rsid w:val="248A5726"/>
    <w:rsid w:val="248CFFC0"/>
    <w:rsid w:val="24AED63C"/>
    <w:rsid w:val="24B145B7"/>
    <w:rsid w:val="24FA4513"/>
    <w:rsid w:val="2517B666"/>
    <w:rsid w:val="25247536"/>
    <w:rsid w:val="2565A2E7"/>
    <w:rsid w:val="256BD67D"/>
    <w:rsid w:val="256CD75B"/>
    <w:rsid w:val="25913F63"/>
    <w:rsid w:val="25B7A478"/>
    <w:rsid w:val="25E4391E"/>
    <w:rsid w:val="260C6072"/>
    <w:rsid w:val="2615551F"/>
    <w:rsid w:val="266094C2"/>
    <w:rsid w:val="26650B80"/>
    <w:rsid w:val="26961574"/>
    <w:rsid w:val="26BEDD4B"/>
    <w:rsid w:val="26CD75A7"/>
    <w:rsid w:val="26F768EA"/>
    <w:rsid w:val="271F03C6"/>
    <w:rsid w:val="280C9358"/>
    <w:rsid w:val="280F17C3"/>
    <w:rsid w:val="280F319C"/>
    <w:rsid w:val="2838CD25"/>
    <w:rsid w:val="285D6BDB"/>
    <w:rsid w:val="28E04C10"/>
    <w:rsid w:val="28E7F784"/>
    <w:rsid w:val="28FD9552"/>
    <w:rsid w:val="29131284"/>
    <w:rsid w:val="29171AE6"/>
    <w:rsid w:val="29763086"/>
    <w:rsid w:val="298586A6"/>
    <w:rsid w:val="29A14FEC"/>
    <w:rsid w:val="29EFB845"/>
    <w:rsid w:val="2A2237F2"/>
    <w:rsid w:val="2A681D93"/>
    <w:rsid w:val="2A97375C"/>
    <w:rsid w:val="2AA73C10"/>
    <w:rsid w:val="2ADB01DD"/>
    <w:rsid w:val="2AE9ADE1"/>
    <w:rsid w:val="2B3AB66D"/>
    <w:rsid w:val="2B6B20B7"/>
    <w:rsid w:val="2BD11800"/>
    <w:rsid w:val="2BE08C6F"/>
    <w:rsid w:val="2BE42704"/>
    <w:rsid w:val="2C17F616"/>
    <w:rsid w:val="2C375EE2"/>
    <w:rsid w:val="2C430C71"/>
    <w:rsid w:val="2C7654AE"/>
    <w:rsid w:val="2CA7B9B4"/>
    <w:rsid w:val="2CB44445"/>
    <w:rsid w:val="2CC2A6AF"/>
    <w:rsid w:val="2CEAE2A2"/>
    <w:rsid w:val="2CEB31DE"/>
    <w:rsid w:val="2D0FC861"/>
    <w:rsid w:val="2D316558"/>
    <w:rsid w:val="2D3A2623"/>
    <w:rsid w:val="2D50E680"/>
    <w:rsid w:val="2D76FFFB"/>
    <w:rsid w:val="2D89AA47"/>
    <w:rsid w:val="2D9A1DE5"/>
    <w:rsid w:val="2DB56B03"/>
    <w:rsid w:val="2DDEDCD2"/>
    <w:rsid w:val="2DE8199F"/>
    <w:rsid w:val="2DFEB0C6"/>
    <w:rsid w:val="2E0CA70F"/>
    <w:rsid w:val="2E35D7E6"/>
    <w:rsid w:val="2E4151A6"/>
    <w:rsid w:val="2E431360"/>
    <w:rsid w:val="2E52EFCC"/>
    <w:rsid w:val="2E77647B"/>
    <w:rsid w:val="2E954BA5"/>
    <w:rsid w:val="2EC32968"/>
    <w:rsid w:val="2EE7642C"/>
    <w:rsid w:val="2F0618DC"/>
    <w:rsid w:val="2F11D615"/>
    <w:rsid w:val="2F3A8966"/>
    <w:rsid w:val="2F6C165C"/>
    <w:rsid w:val="2F6E4A56"/>
    <w:rsid w:val="2F7087A8"/>
    <w:rsid w:val="2FAB3C1A"/>
    <w:rsid w:val="2FAC1054"/>
    <w:rsid w:val="2FD151F4"/>
    <w:rsid w:val="3086292D"/>
    <w:rsid w:val="30AEA88E"/>
    <w:rsid w:val="30B8F362"/>
    <w:rsid w:val="30D64497"/>
    <w:rsid w:val="30F2FDEF"/>
    <w:rsid w:val="30FFB0B9"/>
    <w:rsid w:val="310ECD77"/>
    <w:rsid w:val="312DA032"/>
    <w:rsid w:val="3153C7D3"/>
    <w:rsid w:val="315A8353"/>
    <w:rsid w:val="322569CC"/>
    <w:rsid w:val="3227E18B"/>
    <w:rsid w:val="3253C1C8"/>
    <w:rsid w:val="3264839E"/>
    <w:rsid w:val="3275CC28"/>
    <w:rsid w:val="328AD6E4"/>
    <w:rsid w:val="32A0CC6D"/>
    <w:rsid w:val="32E42B35"/>
    <w:rsid w:val="32E7ABA9"/>
    <w:rsid w:val="32F74716"/>
    <w:rsid w:val="33006A22"/>
    <w:rsid w:val="3329932A"/>
    <w:rsid w:val="339C2159"/>
    <w:rsid w:val="33AEDF01"/>
    <w:rsid w:val="33B90034"/>
    <w:rsid w:val="33D4AEE4"/>
    <w:rsid w:val="33DA81E8"/>
    <w:rsid w:val="33F2CF56"/>
    <w:rsid w:val="340DE559"/>
    <w:rsid w:val="343CDB46"/>
    <w:rsid w:val="3497FE0F"/>
    <w:rsid w:val="34A7421B"/>
    <w:rsid w:val="34CF8ECA"/>
    <w:rsid w:val="354B0AC9"/>
    <w:rsid w:val="35BE75EB"/>
    <w:rsid w:val="35D80BDA"/>
    <w:rsid w:val="35E2716B"/>
    <w:rsid w:val="35EC5406"/>
    <w:rsid w:val="3690E0F5"/>
    <w:rsid w:val="36C6E890"/>
    <w:rsid w:val="36D1E88B"/>
    <w:rsid w:val="36D2803A"/>
    <w:rsid w:val="3713A5DB"/>
    <w:rsid w:val="37221C46"/>
    <w:rsid w:val="37D3D05C"/>
    <w:rsid w:val="384131B8"/>
    <w:rsid w:val="38540EDF"/>
    <w:rsid w:val="386AD3AF"/>
    <w:rsid w:val="387060E5"/>
    <w:rsid w:val="38E82170"/>
    <w:rsid w:val="38ED2D08"/>
    <w:rsid w:val="38FE2D7C"/>
    <w:rsid w:val="390B537B"/>
    <w:rsid w:val="390BF76C"/>
    <w:rsid w:val="395DCE7B"/>
    <w:rsid w:val="39796D4C"/>
    <w:rsid w:val="39EE56FC"/>
    <w:rsid w:val="3A2F3DB3"/>
    <w:rsid w:val="3A585361"/>
    <w:rsid w:val="3A7AAC97"/>
    <w:rsid w:val="3AB99ED6"/>
    <w:rsid w:val="3AD97074"/>
    <w:rsid w:val="3B10CCBB"/>
    <w:rsid w:val="3B183A57"/>
    <w:rsid w:val="3B433604"/>
    <w:rsid w:val="3B6C8021"/>
    <w:rsid w:val="3BA5093A"/>
    <w:rsid w:val="3BEC74CE"/>
    <w:rsid w:val="3BECFFA4"/>
    <w:rsid w:val="3C104C11"/>
    <w:rsid w:val="3C41A93A"/>
    <w:rsid w:val="3C660814"/>
    <w:rsid w:val="3C8C40FB"/>
    <w:rsid w:val="3C91BFB0"/>
    <w:rsid w:val="3CC7F375"/>
    <w:rsid w:val="3CC848AC"/>
    <w:rsid w:val="3CF04F2E"/>
    <w:rsid w:val="3CFAA700"/>
    <w:rsid w:val="3D319D0A"/>
    <w:rsid w:val="3D4F807A"/>
    <w:rsid w:val="3D52DB6F"/>
    <w:rsid w:val="3D5C9810"/>
    <w:rsid w:val="3D6A27B9"/>
    <w:rsid w:val="3DF1FC48"/>
    <w:rsid w:val="3E749ADA"/>
    <w:rsid w:val="3E80BC02"/>
    <w:rsid w:val="3EA778E0"/>
    <w:rsid w:val="3EBF38A9"/>
    <w:rsid w:val="3EEB4D4D"/>
    <w:rsid w:val="3F194AF8"/>
    <w:rsid w:val="3F24A066"/>
    <w:rsid w:val="3F25E5B8"/>
    <w:rsid w:val="3F69A2D5"/>
    <w:rsid w:val="3FBA4D8F"/>
    <w:rsid w:val="3FBEFFA1"/>
    <w:rsid w:val="3FD3629A"/>
    <w:rsid w:val="3FE93F62"/>
    <w:rsid w:val="4010D6B9"/>
    <w:rsid w:val="402805DD"/>
    <w:rsid w:val="4043AE40"/>
    <w:rsid w:val="40CCF491"/>
    <w:rsid w:val="41170803"/>
    <w:rsid w:val="41B49861"/>
    <w:rsid w:val="41CDE23B"/>
    <w:rsid w:val="41FD1AA5"/>
    <w:rsid w:val="421E5E92"/>
    <w:rsid w:val="42902FE5"/>
    <w:rsid w:val="4294E8B1"/>
    <w:rsid w:val="42D212A4"/>
    <w:rsid w:val="42E6E5D9"/>
    <w:rsid w:val="42EEB418"/>
    <w:rsid w:val="42FE55A6"/>
    <w:rsid w:val="4342E212"/>
    <w:rsid w:val="434FF983"/>
    <w:rsid w:val="43500BBF"/>
    <w:rsid w:val="4362D358"/>
    <w:rsid w:val="43D35750"/>
    <w:rsid w:val="43D3AE7D"/>
    <w:rsid w:val="43D816D4"/>
    <w:rsid w:val="44030984"/>
    <w:rsid w:val="4499F9E3"/>
    <w:rsid w:val="449A2607"/>
    <w:rsid w:val="44F838B7"/>
    <w:rsid w:val="45180464"/>
    <w:rsid w:val="45385EF6"/>
    <w:rsid w:val="4548F450"/>
    <w:rsid w:val="454CEFAF"/>
    <w:rsid w:val="4601273D"/>
    <w:rsid w:val="46096FAF"/>
    <w:rsid w:val="462CE225"/>
    <w:rsid w:val="469B31EE"/>
    <w:rsid w:val="46AADDCB"/>
    <w:rsid w:val="46AB44D8"/>
    <w:rsid w:val="46EBF5F3"/>
    <w:rsid w:val="4715D713"/>
    <w:rsid w:val="4717F756"/>
    <w:rsid w:val="47488168"/>
    <w:rsid w:val="482251B5"/>
    <w:rsid w:val="4823753E"/>
    <w:rsid w:val="4827E08C"/>
    <w:rsid w:val="4887C654"/>
    <w:rsid w:val="48AB17C7"/>
    <w:rsid w:val="48D9559B"/>
    <w:rsid w:val="49758290"/>
    <w:rsid w:val="498789B7"/>
    <w:rsid w:val="4AA9D567"/>
    <w:rsid w:val="4AB3A3E2"/>
    <w:rsid w:val="4ABAAD09"/>
    <w:rsid w:val="4AC1113F"/>
    <w:rsid w:val="4B1A64B9"/>
    <w:rsid w:val="4B435B38"/>
    <w:rsid w:val="4B7E55F7"/>
    <w:rsid w:val="4B849354"/>
    <w:rsid w:val="4BB23982"/>
    <w:rsid w:val="4C12AFBE"/>
    <w:rsid w:val="4CC829A7"/>
    <w:rsid w:val="4CF0866B"/>
    <w:rsid w:val="4CF886ED"/>
    <w:rsid w:val="4D0002AB"/>
    <w:rsid w:val="4D1238D2"/>
    <w:rsid w:val="4D6185D3"/>
    <w:rsid w:val="4D745FD4"/>
    <w:rsid w:val="4D8148B0"/>
    <w:rsid w:val="4D8D354D"/>
    <w:rsid w:val="4DA6E155"/>
    <w:rsid w:val="4DA7759D"/>
    <w:rsid w:val="4DACE5BB"/>
    <w:rsid w:val="4DB35D1B"/>
    <w:rsid w:val="4DD0286B"/>
    <w:rsid w:val="4DF88AFB"/>
    <w:rsid w:val="4DFFB8E9"/>
    <w:rsid w:val="4E4E9583"/>
    <w:rsid w:val="4EB5CB2F"/>
    <w:rsid w:val="4EE58F98"/>
    <w:rsid w:val="4F4ED22C"/>
    <w:rsid w:val="4F5037B0"/>
    <w:rsid w:val="4F7EF690"/>
    <w:rsid w:val="4F9B0733"/>
    <w:rsid w:val="4FA70C8F"/>
    <w:rsid w:val="505FD620"/>
    <w:rsid w:val="507BA204"/>
    <w:rsid w:val="50E3D336"/>
    <w:rsid w:val="50E50ED2"/>
    <w:rsid w:val="50EA333D"/>
    <w:rsid w:val="512B73EB"/>
    <w:rsid w:val="51638CE4"/>
    <w:rsid w:val="51750954"/>
    <w:rsid w:val="51865C2E"/>
    <w:rsid w:val="519BA888"/>
    <w:rsid w:val="51B9E6CA"/>
    <w:rsid w:val="51F0977F"/>
    <w:rsid w:val="51F0F9B4"/>
    <w:rsid w:val="52122FB3"/>
    <w:rsid w:val="522EA89A"/>
    <w:rsid w:val="527E4E5B"/>
    <w:rsid w:val="52A3928D"/>
    <w:rsid w:val="53140FB6"/>
    <w:rsid w:val="536EFD64"/>
    <w:rsid w:val="5380DBAB"/>
    <w:rsid w:val="53986D9A"/>
    <w:rsid w:val="5438F422"/>
    <w:rsid w:val="543BF6F4"/>
    <w:rsid w:val="544E0DA5"/>
    <w:rsid w:val="54722319"/>
    <w:rsid w:val="54CE9F72"/>
    <w:rsid w:val="54E0B007"/>
    <w:rsid w:val="55017FF1"/>
    <w:rsid w:val="55053A83"/>
    <w:rsid w:val="551A4B3D"/>
    <w:rsid w:val="55483AB2"/>
    <w:rsid w:val="555E3030"/>
    <w:rsid w:val="5566495C"/>
    <w:rsid w:val="556F3D99"/>
    <w:rsid w:val="558E976C"/>
    <w:rsid w:val="5596049E"/>
    <w:rsid w:val="55A86D61"/>
    <w:rsid w:val="55E5D1D4"/>
    <w:rsid w:val="55EF6219"/>
    <w:rsid w:val="562C2BCB"/>
    <w:rsid w:val="562F2979"/>
    <w:rsid w:val="5672FA53"/>
    <w:rsid w:val="56836FF7"/>
    <w:rsid w:val="571863B6"/>
    <w:rsid w:val="578ED6BC"/>
    <w:rsid w:val="57909557"/>
    <w:rsid w:val="579A8EAB"/>
    <w:rsid w:val="57B54E43"/>
    <w:rsid w:val="57C86399"/>
    <w:rsid w:val="58393FC8"/>
    <w:rsid w:val="58546AFB"/>
    <w:rsid w:val="586A2001"/>
    <w:rsid w:val="58AFE397"/>
    <w:rsid w:val="58C8372E"/>
    <w:rsid w:val="59990C95"/>
    <w:rsid w:val="59D8202E"/>
    <w:rsid w:val="5A602C3C"/>
    <w:rsid w:val="5A88DBC6"/>
    <w:rsid w:val="5ABC5A75"/>
    <w:rsid w:val="5AFC8E79"/>
    <w:rsid w:val="5BABC06C"/>
    <w:rsid w:val="5BD3D65F"/>
    <w:rsid w:val="5BDB2822"/>
    <w:rsid w:val="5BFC3794"/>
    <w:rsid w:val="5C4BD460"/>
    <w:rsid w:val="5C5FFFD3"/>
    <w:rsid w:val="5C690CF0"/>
    <w:rsid w:val="5DABD5AF"/>
    <w:rsid w:val="5DDF8EFA"/>
    <w:rsid w:val="5DE01821"/>
    <w:rsid w:val="5DFC4724"/>
    <w:rsid w:val="5E03B03C"/>
    <w:rsid w:val="5EAA6EF2"/>
    <w:rsid w:val="5EE73403"/>
    <w:rsid w:val="5EF29A06"/>
    <w:rsid w:val="5F1BE553"/>
    <w:rsid w:val="5F3543B4"/>
    <w:rsid w:val="5F3D0F95"/>
    <w:rsid w:val="5F550647"/>
    <w:rsid w:val="5F5CD9C9"/>
    <w:rsid w:val="5F5DD833"/>
    <w:rsid w:val="5F6488EB"/>
    <w:rsid w:val="5FA3FE39"/>
    <w:rsid w:val="5FE3FBB4"/>
    <w:rsid w:val="6057B466"/>
    <w:rsid w:val="6077768D"/>
    <w:rsid w:val="608D2DD4"/>
    <w:rsid w:val="60943690"/>
    <w:rsid w:val="60B8DAF1"/>
    <w:rsid w:val="60D0364F"/>
    <w:rsid w:val="60D109F5"/>
    <w:rsid w:val="60DF13C1"/>
    <w:rsid w:val="612B9CC5"/>
    <w:rsid w:val="6142324B"/>
    <w:rsid w:val="61514EBA"/>
    <w:rsid w:val="6163A2CD"/>
    <w:rsid w:val="6166342A"/>
    <w:rsid w:val="6175DCBF"/>
    <w:rsid w:val="6192CD8B"/>
    <w:rsid w:val="61CB1234"/>
    <w:rsid w:val="61D181C5"/>
    <w:rsid w:val="61E94003"/>
    <w:rsid w:val="6208F1EB"/>
    <w:rsid w:val="6256DBDC"/>
    <w:rsid w:val="631B308E"/>
    <w:rsid w:val="6333D279"/>
    <w:rsid w:val="63385677"/>
    <w:rsid w:val="634BFDCF"/>
    <w:rsid w:val="634EC5EF"/>
    <w:rsid w:val="63C7675E"/>
    <w:rsid w:val="63CAEAA6"/>
    <w:rsid w:val="63F08147"/>
    <w:rsid w:val="63F96B13"/>
    <w:rsid w:val="63FEEA03"/>
    <w:rsid w:val="6403826D"/>
    <w:rsid w:val="650C764C"/>
    <w:rsid w:val="650CD336"/>
    <w:rsid w:val="65180664"/>
    <w:rsid w:val="6548F117"/>
    <w:rsid w:val="65795AF4"/>
    <w:rsid w:val="65D430EE"/>
    <w:rsid w:val="66008995"/>
    <w:rsid w:val="660D5AB4"/>
    <w:rsid w:val="6618E739"/>
    <w:rsid w:val="663AC384"/>
    <w:rsid w:val="667B1C94"/>
    <w:rsid w:val="66852996"/>
    <w:rsid w:val="668827FC"/>
    <w:rsid w:val="66A0EF4C"/>
    <w:rsid w:val="66AEA5B4"/>
    <w:rsid w:val="66C8B4C4"/>
    <w:rsid w:val="66C9B171"/>
    <w:rsid w:val="66CB31AD"/>
    <w:rsid w:val="66E4E2B1"/>
    <w:rsid w:val="67001890"/>
    <w:rsid w:val="6711E624"/>
    <w:rsid w:val="67527ACC"/>
    <w:rsid w:val="675CDB9B"/>
    <w:rsid w:val="676590FB"/>
    <w:rsid w:val="6774D3D4"/>
    <w:rsid w:val="67AE1C96"/>
    <w:rsid w:val="67DB8AB6"/>
    <w:rsid w:val="67DE4B6D"/>
    <w:rsid w:val="68113590"/>
    <w:rsid w:val="68179159"/>
    <w:rsid w:val="68363B35"/>
    <w:rsid w:val="6863EF3D"/>
    <w:rsid w:val="6881CC03"/>
    <w:rsid w:val="6887ABD3"/>
    <w:rsid w:val="68A14CAA"/>
    <w:rsid w:val="68D3080C"/>
    <w:rsid w:val="68D51D8E"/>
    <w:rsid w:val="68E032C4"/>
    <w:rsid w:val="691C70F2"/>
    <w:rsid w:val="69453BA6"/>
    <w:rsid w:val="698C9995"/>
    <w:rsid w:val="69C84315"/>
    <w:rsid w:val="6A7991DE"/>
    <w:rsid w:val="6ABD6418"/>
    <w:rsid w:val="6AD8B322"/>
    <w:rsid w:val="6AE90284"/>
    <w:rsid w:val="6BB44AE0"/>
    <w:rsid w:val="6BECD7CF"/>
    <w:rsid w:val="6BF39C30"/>
    <w:rsid w:val="6C191C2E"/>
    <w:rsid w:val="6C2B3861"/>
    <w:rsid w:val="6C31C88C"/>
    <w:rsid w:val="6C6469CC"/>
    <w:rsid w:val="6C6E2907"/>
    <w:rsid w:val="6C97E52D"/>
    <w:rsid w:val="6C9919E8"/>
    <w:rsid w:val="6C9D7B78"/>
    <w:rsid w:val="6CADEC27"/>
    <w:rsid w:val="6CC4CDEF"/>
    <w:rsid w:val="6D1BE11C"/>
    <w:rsid w:val="6D83E709"/>
    <w:rsid w:val="6D902A38"/>
    <w:rsid w:val="6DA27F37"/>
    <w:rsid w:val="6DA9F479"/>
    <w:rsid w:val="6DBFE5F5"/>
    <w:rsid w:val="6DD519F3"/>
    <w:rsid w:val="6DD7B0B4"/>
    <w:rsid w:val="6DD90E52"/>
    <w:rsid w:val="6DEFB03F"/>
    <w:rsid w:val="6E381392"/>
    <w:rsid w:val="6E3AF0BC"/>
    <w:rsid w:val="6E78639A"/>
    <w:rsid w:val="6E8F3DC7"/>
    <w:rsid w:val="6EA978E1"/>
    <w:rsid w:val="6EC15FCE"/>
    <w:rsid w:val="6EEE4237"/>
    <w:rsid w:val="6F2B92B2"/>
    <w:rsid w:val="6FB8A6B2"/>
    <w:rsid w:val="6FBC3F0D"/>
    <w:rsid w:val="6FD904F6"/>
    <w:rsid w:val="6FF48EAC"/>
    <w:rsid w:val="70100216"/>
    <w:rsid w:val="70392326"/>
    <w:rsid w:val="705B6D6A"/>
    <w:rsid w:val="70788742"/>
    <w:rsid w:val="7091C72D"/>
    <w:rsid w:val="7096E9EF"/>
    <w:rsid w:val="70A6D5E5"/>
    <w:rsid w:val="70DC713F"/>
    <w:rsid w:val="70F5798D"/>
    <w:rsid w:val="71449885"/>
    <w:rsid w:val="715B1CCB"/>
    <w:rsid w:val="71A9395B"/>
    <w:rsid w:val="71B91DC2"/>
    <w:rsid w:val="71E7FC31"/>
    <w:rsid w:val="721D4F0D"/>
    <w:rsid w:val="7274062F"/>
    <w:rsid w:val="72C94DF2"/>
    <w:rsid w:val="72FD7CB0"/>
    <w:rsid w:val="72FEE692"/>
    <w:rsid w:val="7387A872"/>
    <w:rsid w:val="73BA14F6"/>
    <w:rsid w:val="750D2FC7"/>
    <w:rsid w:val="752733D7"/>
    <w:rsid w:val="75450A57"/>
    <w:rsid w:val="75BF1981"/>
    <w:rsid w:val="75C9F2E4"/>
    <w:rsid w:val="75E4BB61"/>
    <w:rsid w:val="75E80179"/>
    <w:rsid w:val="75F33FF2"/>
    <w:rsid w:val="7621A98D"/>
    <w:rsid w:val="7630F391"/>
    <w:rsid w:val="7645B2D2"/>
    <w:rsid w:val="769CC158"/>
    <w:rsid w:val="76A01CE4"/>
    <w:rsid w:val="7730EBB1"/>
    <w:rsid w:val="774CF7CB"/>
    <w:rsid w:val="775C0FF1"/>
    <w:rsid w:val="777229A6"/>
    <w:rsid w:val="77DC6D7D"/>
    <w:rsid w:val="783AF292"/>
    <w:rsid w:val="7861CB5B"/>
    <w:rsid w:val="786905BA"/>
    <w:rsid w:val="78B53505"/>
    <w:rsid w:val="78E0314C"/>
    <w:rsid w:val="78E33196"/>
    <w:rsid w:val="79636E86"/>
    <w:rsid w:val="796A0CB4"/>
    <w:rsid w:val="798D6B19"/>
    <w:rsid w:val="79B3082A"/>
    <w:rsid w:val="79F65B8F"/>
    <w:rsid w:val="7A4941B4"/>
    <w:rsid w:val="7A55CABF"/>
    <w:rsid w:val="7A96DABA"/>
    <w:rsid w:val="7AAB2409"/>
    <w:rsid w:val="7AE323B2"/>
    <w:rsid w:val="7AE3876F"/>
    <w:rsid w:val="7AEDDDA5"/>
    <w:rsid w:val="7B0214C2"/>
    <w:rsid w:val="7B2FC407"/>
    <w:rsid w:val="7B3711EF"/>
    <w:rsid w:val="7B68688B"/>
    <w:rsid w:val="7B7F60D3"/>
    <w:rsid w:val="7B9BDEB8"/>
    <w:rsid w:val="7BB9F36B"/>
    <w:rsid w:val="7C6EC150"/>
    <w:rsid w:val="7CCD2B6C"/>
    <w:rsid w:val="7CEA5B6D"/>
    <w:rsid w:val="7CEF16DC"/>
    <w:rsid w:val="7CEF1F8D"/>
    <w:rsid w:val="7CFA4BCC"/>
    <w:rsid w:val="7D1B2FD1"/>
    <w:rsid w:val="7D368C6B"/>
    <w:rsid w:val="7D563DBC"/>
    <w:rsid w:val="7D66F394"/>
    <w:rsid w:val="7D763D1F"/>
    <w:rsid w:val="7D90327E"/>
    <w:rsid w:val="7DEF6118"/>
    <w:rsid w:val="7E331EFE"/>
    <w:rsid w:val="7E762847"/>
    <w:rsid w:val="7E8CB7D8"/>
    <w:rsid w:val="7ED15E8C"/>
    <w:rsid w:val="7EEAC6E2"/>
    <w:rsid w:val="7F100175"/>
    <w:rsid w:val="7F6A4BDD"/>
    <w:rsid w:val="7F7BDBEB"/>
    <w:rsid w:val="7F846698"/>
    <w:rsid w:val="7FAF6376"/>
    <w:rsid w:val="7FFD4E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2EF7B6"/>
  <w15:docId w15:val="{AC7D939A-F234-44C0-866D-9E0042058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semiHidden="1" w:uiPriority="99" w:unhideWhenUsed="1" w:qFormat="1"/>
    <w:lsdException w:name="header" w:uiPriority="99" w:unhideWhenUsed="1" w:qFormat="1"/>
    <w:lsdException w:name="footer" w:uiPriority="99" w:unhideWhenUsed="1" w:qFormat="1"/>
    <w:lsdException w:name="caption" w:semiHidden="1" w:unhideWhenUsed="1" w:qFormat="1"/>
    <w:lsdException w:name="annotation reference" w:semiHidden="1" w:uiPriority="99" w:unhideWhenUsed="1" w:qFormat="1"/>
    <w:lsdException w:name="line number" w:qFormat="1"/>
    <w:lsdException w:name="Title" w:qFormat="1"/>
    <w:lsdException w:name="Default Paragraph Font" w:semiHidden="1" w:uiPriority="1" w:unhideWhenUsed="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160" w:line="259" w:lineRule="auto"/>
    </w:pPr>
    <w:rPr>
      <w:rFonts w:asciiTheme="minorHAnsi" w:eastAsiaTheme="minorHAnsi" w:hAnsiTheme="minorHAnsi" w:cstheme="minorBidi"/>
      <w:sz w:val="22"/>
      <w:szCs w:val="22"/>
      <w:lang w:eastAsia="en-US"/>
    </w:rPr>
  </w:style>
  <w:style w:type="paragraph" w:styleId="1">
    <w:name w:val="heading 1"/>
    <w:basedOn w:val="a"/>
    <w:next w:val="a"/>
    <w:qFormat/>
    <w:pPr>
      <w:keepNext/>
      <w:keepLines/>
      <w:spacing w:before="340" w:after="330" w:line="578" w:lineRule="auto"/>
      <w:outlineLvl w:val="0"/>
    </w:pPr>
    <w:rPr>
      <w:rFonts w:ascii="Times New Roman" w:eastAsia="Times New Roman" w:hAnsi="Times New Roman"/>
      <w:b/>
      <w:bCs/>
      <w:kern w:val="44"/>
      <w:sz w:val="32"/>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spacing w:line="240" w:lineRule="auto"/>
    </w:pPr>
    <w:rPr>
      <w:sz w:val="20"/>
      <w:szCs w:val="20"/>
    </w:rPr>
  </w:style>
  <w:style w:type="paragraph" w:styleId="a5">
    <w:name w:val="Balloon Text"/>
    <w:basedOn w:val="a"/>
    <w:link w:val="a6"/>
    <w:qFormat/>
    <w:pPr>
      <w:spacing w:after="0" w:line="240" w:lineRule="auto"/>
    </w:pPr>
    <w:rPr>
      <w:rFonts w:ascii="Segoe UI" w:hAnsi="Segoe UI" w:cs="Segoe UI"/>
      <w:sz w:val="18"/>
      <w:szCs w:val="18"/>
    </w:rPr>
  </w:style>
  <w:style w:type="paragraph" w:styleId="a7">
    <w:name w:val="footer"/>
    <w:basedOn w:val="a"/>
    <w:uiPriority w:val="99"/>
    <w:unhideWhenUsed/>
    <w:qFormat/>
    <w:pPr>
      <w:tabs>
        <w:tab w:val="center" w:pos="4680"/>
        <w:tab w:val="right" w:pos="9360"/>
      </w:tabs>
      <w:spacing w:after="0" w:line="240" w:lineRule="auto"/>
    </w:pPr>
  </w:style>
  <w:style w:type="paragraph" w:styleId="a8">
    <w:name w:val="header"/>
    <w:basedOn w:val="a"/>
    <w:uiPriority w:val="99"/>
    <w:unhideWhenUsed/>
    <w:qFormat/>
    <w:pPr>
      <w:tabs>
        <w:tab w:val="center" w:pos="4680"/>
        <w:tab w:val="right" w:pos="9360"/>
      </w:tabs>
      <w:spacing w:after="0" w:line="240" w:lineRule="auto"/>
    </w:pPr>
  </w:style>
  <w:style w:type="paragraph" w:styleId="a9">
    <w:name w:val="annotation subject"/>
    <w:basedOn w:val="a3"/>
    <w:next w:val="a3"/>
    <w:link w:val="aa"/>
    <w:qFormat/>
    <w:pPr>
      <w:spacing w:line="259" w:lineRule="auto"/>
    </w:pPr>
    <w:rPr>
      <w:b/>
      <w:bCs/>
      <w:sz w:val="22"/>
      <w:szCs w:val="22"/>
    </w:rPr>
  </w:style>
  <w:style w:type="character" w:styleId="ab">
    <w:name w:val="line number"/>
    <w:basedOn w:val="a0"/>
    <w:qFormat/>
  </w:style>
  <w:style w:type="character" w:styleId="ac">
    <w:name w:val="Hyperlink"/>
    <w:basedOn w:val="a0"/>
    <w:uiPriority w:val="99"/>
    <w:unhideWhenUsed/>
    <w:qFormat/>
    <w:rPr>
      <w:color w:val="0563C1" w:themeColor="hyperlink"/>
      <w:u w:val="single"/>
    </w:rPr>
  </w:style>
  <w:style w:type="character" w:styleId="ad">
    <w:name w:val="annotation reference"/>
    <w:basedOn w:val="a0"/>
    <w:uiPriority w:val="99"/>
    <w:semiHidden/>
    <w:unhideWhenUsed/>
    <w:qFormat/>
    <w:rPr>
      <w:sz w:val="16"/>
      <w:szCs w:val="16"/>
    </w:rPr>
  </w:style>
  <w:style w:type="paragraph" w:customStyle="1" w:styleId="EndNoteBibliographyTitle">
    <w:name w:val="EndNote Bibliography Title"/>
    <w:basedOn w:val="a"/>
    <w:link w:val="EndNoteBibliographyTitle0"/>
    <w:qFormat/>
    <w:pPr>
      <w:spacing w:after="0"/>
      <w:jc w:val="center"/>
    </w:pPr>
    <w:rPr>
      <w:rFonts w:ascii="Calibri" w:hAnsi="Calibri" w:cs="Calibri"/>
    </w:rPr>
  </w:style>
  <w:style w:type="character" w:customStyle="1" w:styleId="EndNoteBibliographyTitle0">
    <w:name w:val="EndNote Bibliography Title 字符"/>
    <w:basedOn w:val="a0"/>
    <w:link w:val="EndNoteBibliographyTitle"/>
    <w:qFormat/>
    <w:rPr>
      <w:rFonts w:ascii="Calibri" w:eastAsiaTheme="minorHAnsi" w:hAnsi="Calibri" w:cs="Calibri"/>
      <w:sz w:val="22"/>
      <w:szCs w:val="22"/>
      <w:lang w:eastAsia="en-US"/>
    </w:rPr>
  </w:style>
  <w:style w:type="paragraph" w:customStyle="1" w:styleId="EndNoteBibliography">
    <w:name w:val="EndNote Bibliography"/>
    <w:basedOn w:val="a"/>
    <w:link w:val="EndNoteBibliography0"/>
    <w:qFormat/>
    <w:pPr>
      <w:spacing w:line="240" w:lineRule="auto"/>
    </w:pPr>
    <w:rPr>
      <w:rFonts w:ascii="Calibri" w:hAnsi="Calibri" w:cs="Calibri"/>
    </w:rPr>
  </w:style>
  <w:style w:type="character" w:customStyle="1" w:styleId="EndNoteBibliography0">
    <w:name w:val="EndNote Bibliography 字符"/>
    <w:basedOn w:val="a0"/>
    <w:link w:val="EndNoteBibliography"/>
    <w:qFormat/>
    <w:rPr>
      <w:rFonts w:ascii="Calibri" w:eastAsiaTheme="minorHAnsi" w:hAnsi="Calibri" w:cs="Calibri"/>
      <w:sz w:val="22"/>
      <w:szCs w:val="22"/>
      <w:lang w:eastAsia="en-US"/>
    </w:rPr>
  </w:style>
  <w:style w:type="character" w:customStyle="1" w:styleId="a4">
    <w:name w:val="批注文字 字符"/>
    <w:basedOn w:val="a0"/>
    <w:link w:val="a3"/>
    <w:uiPriority w:val="99"/>
    <w:semiHidden/>
    <w:qFormat/>
    <w:rPr>
      <w:rFonts w:eastAsiaTheme="minorHAnsi"/>
      <w:lang w:eastAsia="en-US"/>
    </w:rPr>
  </w:style>
  <w:style w:type="character" w:customStyle="1" w:styleId="aa">
    <w:name w:val="批注主题 字符"/>
    <w:basedOn w:val="a4"/>
    <w:link w:val="a9"/>
    <w:qFormat/>
    <w:rPr>
      <w:rFonts w:eastAsiaTheme="minorHAnsi"/>
      <w:b/>
      <w:bCs/>
      <w:sz w:val="22"/>
      <w:szCs w:val="22"/>
      <w:lang w:eastAsia="en-US"/>
    </w:rPr>
  </w:style>
  <w:style w:type="character" w:styleId="ae">
    <w:name w:val="Placeholder Text"/>
    <w:basedOn w:val="a0"/>
    <w:uiPriority w:val="99"/>
    <w:semiHidden/>
    <w:qFormat/>
    <w:rPr>
      <w:color w:val="808080"/>
    </w:rPr>
  </w:style>
  <w:style w:type="character" w:customStyle="1" w:styleId="a6">
    <w:name w:val="批注框文本 字符"/>
    <w:basedOn w:val="a0"/>
    <w:link w:val="a5"/>
    <w:qFormat/>
    <w:rPr>
      <w:rFonts w:ascii="Segoe UI" w:eastAsiaTheme="minorHAnsi" w:hAnsi="Segoe UI" w:cs="Segoe UI"/>
      <w:sz w:val="18"/>
      <w:szCs w:val="18"/>
      <w:lang w:val="en-US" w:eastAsia="en-US"/>
    </w:rPr>
  </w:style>
  <w:style w:type="paragraph" w:styleId="af">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data.cma.cn/" TargetMode="External"/><Relationship Id="rId4" Type="http://schemas.openxmlformats.org/officeDocument/2006/relationships/styles" Target="styles.xml"/><Relationship Id="rId9" Type="http://schemas.openxmlformats.org/officeDocument/2006/relationships/hyperlink" Target="mailto:tangbin@mail.iap.ac.cn" TargetMode="External"/><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06EDF974-A207-48FD-81A6-9453883360B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18</Pages>
  <Words>3134</Words>
  <Characters>17868</Characters>
  <Application>Microsoft Office Word</Application>
  <DocSecurity>0</DocSecurity>
  <Lines>148</Lines>
  <Paragraphs>41</Paragraphs>
  <ScaleCrop>false</ScaleCrop>
  <Company>University of Edinburgh</Company>
  <LinksUpToDate>false</LinksUpToDate>
  <CharactersWithSpaces>20961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Tang H-S</cp:lastModifiedBy>
  <cp:revision>141</cp:revision>
  <dcterms:created xsi:type="dcterms:W3CDTF">2021-06-25T08:36:00Z</dcterms:created>
  <dcterms:modified xsi:type="dcterms:W3CDTF">2021-10-01T13:47:00Z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1EC8F00A6CCE4C45B6F82AC2D68A166F</vt:lpwstr>
  </property>
</Properties>
</file>